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Style w:val="6"/>
          <w:rFonts w:hint="eastAsia" w:ascii="黑体" w:eastAsia="黑体"/>
          <w:sz w:val="30"/>
          <w:szCs w:val="30"/>
          <w:lang w:val="en-US" w:eastAsia="zh-CN"/>
        </w:rPr>
      </w:pPr>
      <w:r>
        <w:rPr>
          <w:rStyle w:val="6"/>
          <w:rFonts w:hint="eastAsia" w:ascii="黑体" w:eastAsia="黑体"/>
          <w:sz w:val="30"/>
          <w:szCs w:val="30"/>
          <w:lang w:val="en-US" w:eastAsia="zh-CN"/>
        </w:rPr>
        <w:t>暨南大学</w:t>
      </w:r>
      <w:r>
        <w:rPr>
          <w:rStyle w:val="6"/>
          <w:rFonts w:ascii="黑体" w:eastAsia="黑体"/>
          <w:sz w:val="30"/>
          <w:szCs w:val="30"/>
        </w:rPr>
        <w:t>国际关系学院</w:t>
      </w:r>
      <w:r>
        <w:rPr>
          <w:rStyle w:val="6"/>
          <w:rFonts w:hint="eastAsia" w:ascii="黑体" w:eastAsia="黑体"/>
          <w:sz w:val="30"/>
          <w:szCs w:val="30"/>
          <w:lang w:val="en-US" w:eastAsia="zh-CN"/>
        </w:rPr>
        <w:t>/华侨华人研究院</w:t>
      </w:r>
    </w:p>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Style w:val="6"/>
          <w:rFonts w:ascii="黑体" w:eastAsia="黑体"/>
          <w:sz w:val="30"/>
          <w:szCs w:val="30"/>
        </w:rPr>
      </w:pPr>
      <w:r>
        <w:rPr>
          <w:rStyle w:val="6"/>
          <w:rFonts w:hint="eastAsia" w:ascii="黑体" w:eastAsia="黑体"/>
          <w:sz w:val="30"/>
          <w:szCs w:val="30"/>
          <w:lang w:val="en-US" w:eastAsia="zh-CN"/>
        </w:rPr>
        <w:t>2024年</w:t>
      </w:r>
      <w:r>
        <w:rPr>
          <w:rStyle w:val="6"/>
          <w:rFonts w:ascii="黑体" w:eastAsia="黑体"/>
          <w:sz w:val="30"/>
          <w:szCs w:val="30"/>
        </w:rPr>
        <w:t>申请审核制与硕博连读招生实施细则</w:t>
      </w:r>
    </w:p>
    <w:p>
      <w:pPr>
        <w:spacing w:line="500" w:lineRule="exact"/>
        <w:ind w:firstLine="480" w:firstLineChars="200"/>
        <w:rPr>
          <w:rStyle w:val="6"/>
          <w:sz w:val="24"/>
        </w:rPr>
      </w:pPr>
      <w:r>
        <w:rPr>
          <w:rStyle w:val="6"/>
          <w:sz w:val="24"/>
        </w:rPr>
        <w:t>为做好我院博士申请审核制与硕博连读招生工作，根据学校的相关文件，结合我院工作实际，制定本细则。</w:t>
      </w:r>
    </w:p>
    <w:p>
      <w:pPr>
        <w:spacing w:line="500" w:lineRule="exact"/>
        <w:rPr>
          <w:rStyle w:val="6"/>
          <w:sz w:val="24"/>
        </w:rPr>
      </w:pPr>
      <w:r>
        <w:rPr>
          <w:rStyle w:val="6"/>
          <w:rFonts w:ascii="黑体" w:eastAsia="黑体"/>
          <w:b/>
          <w:sz w:val="24"/>
        </w:rPr>
        <w:t>一、</w:t>
      </w:r>
      <w:r>
        <w:rPr>
          <w:rStyle w:val="6"/>
          <w:b/>
          <w:sz w:val="24"/>
        </w:rPr>
        <w:t>招生工作小组</w:t>
      </w:r>
    </w:p>
    <w:p>
      <w:pPr>
        <w:spacing w:line="500" w:lineRule="exact"/>
        <w:ind w:firstLine="480" w:firstLineChars="200"/>
        <w:rPr>
          <w:rStyle w:val="6"/>
          <w:color w:val="000000"/>
          <w:sz w:val="24"/>
        </w:rPr>
      </w:pPr>
      <w:r>
        <w:rPr>
          <w:rStyle w:val="6"/>
          <w:color w:val="000000"/>
          <w:sz w:val="24"/>
        </w:rPr>
        <w:t>学院成立研究生招生领导小组，负责全院研究生招生工作的统筹工作。招生时，成立审核复试工作小组，负责对申请考生的材料审核和复试工作。</w:t>
      </w:r>
    </w:p>
    <w:p>
      <w:pPr>
        <w:spacing w:line="500" w:lineRule="exact"/>
        <w:rPr>
          <w:rStyle w:val="6"/>
          <w:rFonts w:ascii="宋体" w:hAnsi="宋体"/>
          <w:b/>
          <w:sz w:val="24"/>
        </w:rPr>
      </w:pPr>
      <w:r>
        <w:rPr>
          <w:rStyle w:val="6"/>
          <w:rFonts w:ascii="宋体" w:hAnsi="宋体"/>
          <w:b/>
          <w:sz w:val="24"/>
        </w:rPr>
        <w:t>二、报考的基本条件及审核条件</w:t>
      </w:r>
    </w:p>
    <w:p>
      <w:pPr>
        <w:spacing w:line="500" w:lineRule="exact"/>
        <w:ind w:firstLine="480" w:firstLineChars="200"/>
        <w:rPr>
          <w:rStyle w:val="6"/>
          <w:color w:val="000000"/>
          <w:sz w:val="24"/>
        </w:rPr>
      </w:pPr>
      <w:r>
        <w:rPr>
          <w:rStyle w:val="6"/>
          <w:color w:val="000000"/>
          <w:sz w:val="24"/>
        </w:rPr>
        <w:t>（一）基本条件：按照学校招生简章相关规定要求。</w:t>
      </w:r>
    </w:p>
    <w:p>
      <w:pPr>
        <w:spacing w:line="480" w:lineRule="exact"/>
        <w:ind w:firstLine="480" w:firstLineChars="200"/>
        <w:rPr>
          <w:rStyle w:val="6"/>
          <w:rFonts w:ascii="宋体" w:hAnsi="宋体"/>
          <w:sz w:val="24"/>
        </w:rPr>
      </w:pPr>
      <w:r>
        <w:rPr>
          <w:rStyle w:val="6"/>
          <w:rFonts w:ascii="宋体" w:hAnsi="宋体"/>
          <w:sz w:val="24"/>
        </w:rPr>
        <w:t>（二）申请审核制审核条件</w:t>
      </w:r>
    </w:p>
    <w:p>
      <w:pPr>
        <w:spacing w:line="360" w:lineRule="auto"/>
        <w:ind w:firstLine="480" w:firstLineChars="200"/>
        <w:rPr>
          <w:rStyle w:val="6"/>
          <w:rFonts w:ascii="宋体" w:hAnsi="宋体"/>
          <w:b/>
          <w:color w:val="000000"/>
          <w:kern w:val="0"/>
          <w:sz w:val="24"/>
        </w:rPr>
      </w:pPr>
      <w:r>
        <w:rPr>
          <w:rStyle w:val="6"/>
          <w:rFonts w:ascii="宋体" w:hAnsi="宋体"/>
          <w:color w:val="000000"/>
          <w:kern w:val="0"/>
          <w:sz w:val="24"/>
        </w:rPr>
        <w:t>1.招生对象：面向符合报考条件的应、往届硕士，录取类别为非定向全日制，不接受同等学力考生报名。</w:t>
      </w:r>
      <w:r>
        <w:rPr>
          <w:rStyle w:val="6"/>
          <w:rFonts w:ascii="宋体" w:hAnsi="宋体"/>
          <w:b/>
          <w:color w:val="000000"/>
          <w:kern w:val="0"/>
          <w:sz w:val="24"/>
        </w:rPr>
        <w:t>在职人员报考，报名表单位意见栏须注明同意全脱产学习并加盖公章；复试时需提交工作单位出具的同意辞职证明；如被录取，须辞去原单位工作，并在规定时间内将人事档案转入我校，</w:t>
      </w:r>
      <w:r>
        <w:rPr>
          <w:rStyle w:val="6"/>
          <w:rFonts w:hint="eastAsia" w:ascii="宋体" w:hAnsi="宋体"/>
          <w:b/>
          <w:color w:val="000000"/>
          <w:kern w:val="0"/>
          <w:sz w:val="24"/>
          <w:lang w:eastAsia="zh-CN"/>
        </w:rPr>
        <w:t>全脱产学习。如若不能按规定以全日制非定向方式攻读</w:t>
      </w:r>
      <w:r>
        <w:rPr>
          <w:rStyle w:val="6"/>
          <w:rFonts w:ascii="宋体" w:hAnsi="宋体"/>
          <w:b/>
          <w:color w:val="000000"/>
          <w:kern w:val="0"/>
          <w:sz w:val="24"/>
        </w:rPr>
        <w:t>，</w:t>
      </w:r>
      <w:r>
        <w:rPr>
          <w:rStyle w:val="6"/>
          <w:rFonts w:hint="eastAsia" w:ascii="宋体" w:hAnsi="宋体"/>
          <w:b/>
          <w:color w:val="000000"/>
          <w:kern w:val="0"/>
          <w:sz w:val="24"/>
          <w:lang w:eastAsia="zh-CN"/>
        </w:rPr>
        <w:t>则</w:t>
      </w:r>
      <w:r>
        <w:rPr>
          <w:rStyle w:val="6"/>
          <w:rFonts w:ascii="宋体" w:hAnsi="宋体"/>
          <w:b/>
          <w:color w:val="000000"/>
          <w:kern w:val="0"/>
          <w:sz w:val="24"/>
        </w:rPr>
        <w:t>取消录取</w:t>
      </w:r>
      <w:r>
        <w:rPr>
          <w:rStyle w:val="6"/>
          <w:rFonts w:hint="eastAsia" w:ascii="宋体" w:hAnsi="宋体"/>
          <w:b/>
          <w:color w:val="000000"/>
          <w:kern w:val="0"/>
          <w:sz w:val="24"/>
          <w:lang w:eastAsia="zh-CN"/>
        </w:rPr>
        <w:t>或入学</w:t>
      </w:r>
      <w:r>
        <w:rPr>
          <w:rStyle w:val="6"/>
          <w:rFonts w:ascii="宋体" w:hAnsi="宋体"/>
          <w:b/>
          <w:color w:val="000000"/>
          <w:kern w:val="0"/>
          <w:sz w:val="24"/>
        </w:rPr>
        <w:t>资格。</w:t>
      </w:r>
    </w:p>
    <w:p>
      <w:pPr>
        <w:spacing w:line="360" w:lineRule="auto"/>
        <w:ind w:firstLine="480" w:firstLineChars="200"/>
        <w:rPr>
          <w:rStyle w:val="6"/>
          <w:rFonts w:ascii="宋体" w:hAnsi="宋体"/>
          <w:color w:val="000000"/>
          <w:kern w:val="0"/>
          <w:sz w:val="24"/>
        </w:rPr>
      </w:pPr>
      <w:r>
        <w:rPr>
          <w:rStyle w:val="6"/>
          <w:rFonts w:ascii="宋体" w:hAnsi="宋体"/>
          <w:color w:val="000000"/>
          <w:kern w:val="0"/>
          <w:sz w:val="24"/>
        </w:rPr>
        <w:t>2.审核基本要求：</w:t>
      </w:r>
    </w:p>
    <w:p>
      <w:pPr>
        <w:spacing w:line="360" w:lineRule="auto"/>
        <w:ind w:firstLine="480" w:firstLineChars="200"/>
        <w:rPr>
          <w:rStyle w:val="6"/>
          <w:rFonts w:ascii="宋体" w:hAnsi="宋体"/>
          <w:color w:val="000000"/>
          <w:kern w:val="0"/>
          <w:sz w:val="24"/>
        </w:rPr>
      </w:pPr>
      <w:r>
        <w:rPr>
          <w:rStyle w:val="6"/>
          <w:rFonts w:ascii="宋体" w:hAnsi="宋体"/>
          <w:color w:val="000000"/>
          <w:kern w:val="0"/>
          <w:sz w:val="24"/>
        </w:rPr>
        <w:t>（1）专业基础扎实、学习成绩优秀。</w:t>
      </w:r>
    </w:p>
    <w:p>
      <w:pPr>
        <w:spacing w:line="500" w:lineRule="exact"/>
        <w:ind w:firstLine="480" w:firstLineChars="200"/>
        <w:rPr>
          <w:rStyle w:val="6"/>
          <w:rFonts w:hint="eastAsia" w:ascii="宋体" w:hAnsi="宋体"/>
          <w:color w:val="auto"/>
          <w:kern w:val="0"/>
          <w:sz w:val="24"/>
          <w:lang w:eastAsia="zh-CN"/>
        </w:rPr>
      </w:pPr>
      <w:r>
        <w:rPr>
          <w:rStyle w:val="6"/>
          <w:color w:val="000000"/>
          <w:sz w:val="24"/>
        </w:rPr>
        <w:t>（2）</w:t>
      </w:r>
      <w:r>
        <w:rPr>
          <w:rStyle w:val="6"/>
          <w:color w:val="auto"/>
          <w:sz w:val="24"/>
        </w:rPr>
        <w:t>报</w:t>
      </w:r>
      <w:r>
        <w:rPr>
          <w:rStyle w:val="6"/>
          <w:rFonts w:ascii="宋体" w:hAnsi="宋体"/>
          <w:color w:val="auto"/>
          <w:kern w:val="0"/>
          <w:sz w:val="24"/>
        </w:rPr>
        <w:t>考前至少在</w:t>
      </w:r>
      <w:r>
        <w:rPr>
          <w:rStyle w:val="6"/>
          <w:rFonts w:hint="eastAsia" w:ascii="宋体" w:hAnsi="宋体"/>
          <w:color w:val="auto"/>
          <w:kern w:val="0"/>
          <w:sz w:val="24"/>
          <w:lang w:val="en-US" w:eastAsia="zh-CN"/>
        </w:rPr>
        <w:t>C类或以上专业学术期刊</w:t>
      </w:r>
      <w:r>
        <w:rPr>
          <w:rStyle w:val="6"/>
          <w:rFonts w:ascii="宋体" w:hAnsi="宋体"/>
          <w:color w:val="auto"/>
          <w:kern w:val="0"/>
          <w:sz w:val="24"/>
        </w:rPr>
        <w:t>(</w:t>
      </w:r>
      <w:r>
        <w:rPr>
          <w:rStyle w:val="6"/>
          <w:rFonts w:hint="eastAsia" w:ascii="宋体" w:hAnsi="宋体"/>
          <w:color w:val="auto"/>
          <w:kern w:val="0"/>
          <w:sz w:val="24"/>
          <w:lang w:eastAsia="zh-CN"/>
        </w:rPr>
        <w:t>期刊等级认定按照学校社科处公布标准，下同</w:t>
      </w:r>
      <w:r>
        <w:rPr>
          <w:rStyle w:val="6"/>
          <w:rFonts w:ascii="宋体" w:hAnsi="宋体"/>
          <w:color w:val="auto"/>
          <w:kern w:val="0"/>
          <w:sz w:val="24"/>
        </w:rPr>
        <w:t>)</w:t>
      </w:r>
      <w:r>
        <w:rPr>
          <w:rStyle w:val="6"/>
          <w:rFonts w:hint="eastAsia" w:ascii="宋体" w:hAnsi="宋体"/>
          <w:color w:val="auto"/>
          <w:kern w:val="0"/>
          <w:sz w:val="24"/>
          <w:lang w:eastAsia="zh-CN"/>
        </w:rPr>
        <w:t>上公开发表一篇专业学术论文，</w:t>
      </w:r>
      <w:r>
        <w:rPr>
          <w:rStyle w:val="6"/>
          <w:rFonts w:hint="eastAsia" w:ascii="宋体" w:hAnsi="宋体"/>
          <w:color w:val="auto"/>
          <w:kern w:val="0"/>
          <w:sz w:val="24"/>
        </w:rPr>
        <w:t>且文章的署名为独立作者或第一作者，或其导师第一作者、本人第二作者</w:t>
      </w:r>
      <w:r>
        <w:rPr>
          <w:rStyle w:val="6"/>
          <w:rFonts w:hint="eastAsia" w:ascii="宋体" w:hAnsi="宋体"/>
          <w:color w:val="auto"/>
          <w:kern w:val="0"/>
          <w:sz w:val="24"/>
          <w:lang w:eastAsia="zh-CN"/>
        </w:rPr>
        <w:t>。</w:t>
      </w:r>
    </w:p>
    <w:p>
      <w:pPr>
        <w:spacing w:line="500" w:lineRule="exact"/>
        <w:ind w:firstLine="480" w:firstLineChars="200"/>
        <w:rPr>
          <w:rStyle w:val="6"/>
          <w:color w:val="auto"/>
          <w:sz w:val="24"/>
        </w:rPr>
      </w:pPr>
      <w:r>
        <w:rPr>
          <w:rStyle w:val="6"/>
          <w:color w:val="auto"/>
          <w:sz w:val="24"/>
        </w:rPr>
        <w:t>（3）已在暨南大学研究生招生信息网——境内博士研究生报名系统报名。</w:t>
      </w:r>
    </w:p>
    <w:p>
      <w:pPr>
        <w:spacing w:line="500" w:lineRule="exact"/>
        <w:ind w:firstLine="480" w:firstLineChars="200"/>
        <w:rPr>
          <w:rStyle w:val="6"/>
          <w:color w:val="auto"/>
          <w:sz w:val="24"/>
        </w:rPr>
      </w:pPr>
      <w:r>
        <w:rPr>
          <w:rStyle w:val="6"/>
          <w:color w:val="auto"/>
          <w:sz w:val="24"/>
        </w:rPr>
        <w:t>（4）政审合格，需提交的申请材料齐全。</w:t>
      </w:r>
    </w:p>
    <w:p>
      <w:pPr>
        <w:spacing w:line="480" w:lineRule="exact"/>
        <w:ind w:firstLine="480" w:firstLineChars="200"/>
        <w:rPr>
          <w:rStyle w:val="6"/>
          <w:rFonts w:ascii="宋体" w:hAnsi="宋体"/>
          <w:color w:val="auto"/>
          <w:sz w:val="24"/>
        </w:rPr>
      </w:pPr>
      <w:r>
        <w:rPr>
          <w:rStyle w:val="6"/>
          <w:rFonts w:ascii="宋体" w:hAnsi="宋体"/>
          <w:color w:val="auto"/>
          <w:sz w:val="24"/>
        </w:rPr>
        <w:t xml:space="preserve"> （三）硕博连读审核条件</w:t>
      </w:r>
    </w:p>
    <w:p>
      <w:pPr>
        <w:spacing w:line="500" w:lineRule="exact"/>
        <w:ind w:firstLine="480" w:firstLineChars="200"/>
        <w:rPr>
          <w:rStyle w:val="6"/>
          <w:rFonts w:ascii="宋体" w:hAnsi="宋体"/>
          <w:color w:val="auto"/>
          <w:sz w:val="24"/>
        </w:rPr>
      </w:pPr>
      <w:r>
        <w:rPr>
          <w:rStyle w:val="6"/>
          <w:rFonts w:ascii="宋体" w:hAnsi="宋体"/>
          <w:color w:val="auto"/>
          <w:kern w:val="0"/>
          <w:sz w:val="24"/>
        </w:rPr>
        <w:t>1.招生对象：</w:t>
      </w:r>
      <w:r>
        <w:rPr>
          <w:rStyle w:val="6"/>
          <w:rFonts w:ascii="宋体" w:hAnsi="宋体"/>
          <w:color w:val="auto"/>
          <w:sz w:val="24"/>
        </w:rPr>
        <w:t>符合报考条件的暨南大学非定向全日制学术型硕士在校生，</w:t>
      </w:r>
      <w:r>
        <w:rPr>
          <w:rStyle w:val="6"/>
          <w:rFonts w:ascii="宋体" w:hAnsi="宋体"/>
          <w:color w:val="auto"/>
          <w:kern w:val="0"/>
          <w:sz w:val="24"/>
        </w:rPr>
        <w:t>具体要求按学校硕博连读文件精神执行。</w:t>
      </w:r>
      <w:r>
        <w:rPr>
          <w:rStyle w:val="6"/>
          <w:rFonts w:ascii="宋体" w:hAnsi="宋体"/>
          <w:color w:val="auto"/>
          <w:sz w:val="24"/>
        </w:rPr>
        <w:t>录取类别为非定向全日制。</w:t>
      </w:r>
    </w:p>
    <w:p>
      <w:pPr>
        <w:spacing w:line="500" w:lineRule="exact"/>
        <w:ind w:firstLine="480" w:firstLineChars="200"/>
        <w:rPr>
          <w:rStyle w:val="6"/>
          <w:rFonts w:ascii="宋体" w:hAnsi="宋体"/>
          <w:color w:val="auto"/>
          <w:kern w:val="0"/>
          <w:sz w:val="24"/>
        </w:rPr>
      </w:pPr>
      <w:r>
        <w:rPr>
          <w:rStyle w:val="6"/>
          <w:rFonts w:ascii="宋体" w:hAnsi="宋体"/>
          <w:color w:val="auto"/>
          <w:kern w:val="0"/>
          <w:sz w:val="24"/>
        </w:rPr>
        <w:t>2.审核基本要求：</w:t>
      </w:r>
    </w:p>
    <w:p>
      <w:pPr>
        <w:spacing w:line="500" w:lineRule="exact"/>
        <w:ind w:firstLine="480" w:firstLineChars="200"/>
        <w:rPr>
          <w:rStyle w:val="6"/>
          <w:color w:val="auto"/>
          <w:sz w:val="24"/>
        </w:rPr>
      </w:pPr>
      <w:r>
        <w:rPr>
          <w:rStyle w:val="6"/>
          <w:rFonts w:ascii="仿宋" w:hAnsi="仿宋" w:eastAsia="仿宋"/>
          <w:color w:val="auto"/>
          <w:kern w:val="0"/>
          <w:sz w:val="24"/>
        </w:rPr>
        <w:t>（1）</w:t>
      </w:r>
      <w:r>
        <w:rPr>
          <w:rStyle w:val="6"/>
          <w:color w:val="auto"/>
          <w:sz w:val="24"/>
        </w:rPr>
        <w:t>学习态度端正，学风严谨，硕士阶段课程成绩在本院同年级学生中排名前30%。</w:t>
      </w:r>
    </w:p>
    <w:p>
      <w:pPr>
        <w:spacing w:line="500" w:lineRule="exact"/>
        <w:ind w:firstLine="480" w:firstLineChars="200"/>
        <w:rPr>
          <w:rStyle w:val="6"/>
          <w:rFonts w:hint="eastAsia" w:ascii="Times New Roman" w:hAnsi="Times New Roman"/>
          <w:color w:val="auto"/>
          <w:sz w:val="24"/>
          <w:lang w:eastAsia="zh-CN"/>
        </w:rPr>
      </w:pPr>
      <w:r>
        <w:rPr>
          <w:rStyle w:val="6"/>
          <w:color w:val="auto"/>
          <w:sz w:val="24"/>
        </w:rPr>
        <w:t>（2）报考前至少在</w:t>
      </w:r>
      <w:r>
        <w:rPr>
          <w:rStyle w:val="6"/>
          <w:rFonts w:hint="eastAsia"/>
          <w:color w:val="auto"/>
          <w:sz w:val="24"/>
          <w:lang w:val="en-US" w:eastAsia="zh-CN"/>
        </w:rPr>
        <w:t>C</w:t>
      </w:r>
      <w:r>
        <w:rPr>
          <w:rStyle w:val="6"/>
          <w:color w:val="auto"/>
          <w:sz w:val="24"/>
        </w:rPr>
        <w:t>类或以上专业学术期刊上发表一篇学术论文，</w:t>
      </w:r>
      <w:r>
        <w:rPr>
          <w:rStyle w:val="6"/>
          <w:rFonts w:hint="eastAsia" w:ascii="Times New Roman" w:hAnsi="Times New Roman"/>
          <w:color w:val="auto"/>
          <w:sz w:val="24"/>
        </w:rPr>
        <w:t>且文章的署名为独立作者或第一作者，或其导师第一作者、本人第二作者</w:t>
      </w:r>
      <w:r>
        <w:rPr>
          <w:rStyle w:val="6"/>
          <w:rFonts w:hint="eastAsia" w:ascii="Times New Roman" w:hAnsi="Times New Roman"/>
          <w:color w:val="auto"/>
          <w:sz w:val="24"/>
          <w:lang w:eastAsia="zh-CN"/>
        </w:rPr>
        <w:t>。</w:t>
      </w:r>
    </w:p>
    <w:p>
      <w:pPr>
        <w:spacing w:line="500" w:lineRule="exact"/>
        <w:ind w:firstLine="480" w:firstLineChars="200"/>
        <w:rPr>
          <w:rStyle w:val="6"/>
          <w:color w:val="auto"/>
          <w:sz w:val="24"/>
        </w:rPr>
      </w:pPr>
      <w:r>
        <w:rPr>
          <w:rStyle w:val="6"/>
          <w:color w:val="auto"/>
          <w:sz w:val="24"/>
        </w:rPr>
        <w:t>（3）已在暨南大学研究生招生信息网——境内博士研究生报名系统报名。</w:t>
      </w:r>
    </w:p>
    <w:p>
      <w:pPr>
        <w:spacing w:line="500" w:lineRule="exact"/>
        <w:ind w:firstLine="480" w:firstLineChars="200"/>
        <w:rPr>
          <w:rStyle w:val="6"/>
          <w:color w:val="auto"/>
          <w:sz w:val="24"/>
        </w:rPr>
      </w:pPr>
      <w:r>
        <w:rPr>
          <w:rStyle w:val="6"/>
          <w:color w:val="auto"/>
          <w:sz w:val="24"/>
        </w:rPr>
        <w:t>（4）政审合格，需提交的申请材料齐全。</w:t>
      </w:r>
    </w:p>
    <w:p>
      <w:pPr>
        <w:numPr>
          <w:ilvl w:val="0"/>
          <w:numId w:val="0"/>
        </w:numPr>
        <w:spacing w:line="500" w:lineRule="exact"/>
        <w:ind w:left="480" w:firstLine="0"/>
        <w:rPr>
          <w:rStyle w:val="6"/>
          <w:color w:val="000000"/>
          <w:sz w:val="24"/>
        </w:rPr>
      </w:pPr>
      <w:r>
        <w:rPr>
          <w:rStyle w:val="6"/>
          <w:rFonts w:hint="eastAsia"/>
          <w:color w:val="000000"/>
          <w:sz w:val="24"/>
          <w:lang w:eastAsia="zh-CN"/>
        </w:rPr>
        <w:t>（四）</w:t>
      </w:r>
      <w:r>
        <w:rPr>
          <w:rStyle w:val="6"/>
          <w:color w:val="000000"/>
          <w:sz w:val="24"/>
        </w:rPr>
        <w:t>需提交的材料</w:t>
      </w:r>
    </w:p>
    <w:p>
      <w:pPr>
        <w:spacing w:line="500" w:lineRule="exact"/>
        <w:ind w:firstLine="480" w:firstLineChars="200"/>
        <w:rPr>
          <w:rStyle w:val="6"/>
          <w:color w:val="000000"/>
          <w:sz w:val="24"/>
        </w:rPr>
      </w:pPr>
      <w:r>
        <w:rPr>
          <w:rStyle w:val="6"/>
          <w:color w:val="000000"/>
          <w:sz w:val="24"/>
        </w:rPr>
        <w:t>1. 申请审核制与硕博连读的考生应当在学校规定的时间内将材料直接递交或邮寄至学院教管办，逾期未提交材料者视为自动放弃。</w:t>
      </w:r>
    </w:p>
    <w:p>
      <w:pPr>
        <w:spacing w:line="500" w:lineRule="exact"/>
        <w:ind w:firstLine="480" w:firstLineChars="200"/>
        <w:rPr>
          <w:rStyle w:val="6"/>
          <w:rFonts w:hint="eastAsia" w:eastAsia="宋体"/>
          <w:color w:val="000000"/>
          <w:sz w:val="24"/>
          <w:lang w:eastAsia="zh-CN"/>
        </w:rPr>
      </w:pPr>
      <w:r>
        <w:rPr>
          <w:rStyle w:val="6"/>
          <w:rFonts w:hint="eastAsia"/>
          <w:color w:val="000000"/>
          <w:sz w:val="24"/>
          <w:lang w:eastAsia="zh-CN"/>
        </w:rPr>
        <w:t>联系人：黄老师</w:t>
      </w:r>
    </w:p>
    <w:p>
      <w:pPr>
        <w:spacing w:line="480" w:lineRule="exact"/>
        <w:ind w:firstLine="480" w:firstLineChars="200"/>
        <w:rPr>
          <w:rStyle w:val="6"/>
          <w:rFonts w:ascii="宋体" w:hAnsi="宋体"/>
          <w:color w:val="000000"/>
          <w:sz w:val="24"/>
        </w:rPr>
      </w:pPr>
      <w:r>
        <w:rPr>
          <w:rStyle w:val="6"/>
          <w:rFonts w:ascii="宋体" w:hAnsi="宋体"/>
          <w:color w:val="000000"/>
          <w:sz w:val="24"/>
        </w:rPr>
        <w:t>联系电话：020-85221193</w:t>
      </w:r>
    </w:p>
    <w:p>
      <w:pPr>
        <w:spacing w:line="500" w:lineRule="exact"/>
        <w:ind w:firstLine="480" w:firstLineChars="200"/>
        <w:rPr>
          <w:rStyle w:val="6"/>
          <w:color w:val="000000"/>
          <w:sz w:val="24"/>
        </w:rPr>
      </w:pPr>
      <w:r>
        <w:rPr>
          <w:rStyle w:val="6"/>
          <w:rFonts w:ascii="宋体" w:hAnsi="宋体"/>
          <w:color w:val="000000"/>
          <w:sz w:val="24"/>
        </w:rPr>
        <w:t>联系地址：广州市黄埔大道西601号暨南大学第二文科楼617</w:t>
      </w:r>
    </w:p>
    <w:p>
      <w:pPr>
        <w:spacing w:line="500" w:lineRule="exact"/>
        <w:ind w:firstLine="480" w:firstLineChars="200"/>
        <w:rPr>
          <w:rStyle w:val="6"/>
          <w:color w:val="000000"/>
          <w:sz w:val="24"/>
        </w:rPr>
      </w:pPr>
      <w:r>
        <w:rPr>
          <w:rStyle w:val="6"/>
          <w:color w:val="000000"/>
          <w:sz w:val="24"/>
        </w:rPr>
        <w:t>2. 申请审核制的考生应当提交以下材料：</w:t>
      </w:r>
    </w:p>
    <w:p>
      <w:pPr>
        <w:spacing w:line="440" w:lineRule="atLeast"/>
        <w:jc w:val="left"/>
        <w:rPr>
          <w:rStyle w:val="6"/>
          <w:color w:val="000000"/>
        </w:rPr>
      </w:pPr>
      <w:r>
        <w:rPr>
          <w:rStyle w:val="6"/>
          <w:rFonts w:ascii="宋体" w:hAnsi="宋体"/>
          <w:color w:val="000000"/>
          <w:kern w:val="0"/>
          <w:sz w:val="24"/>
        </w:rPr>
        <w:t xml:space="preserve">   （1）一份学习与学术研究的简要经历（自本科起）；</w:t>
      </w:r>
    </w:p>
    <w:p>
      <w:pPr>
        <w:spacing w:line="440" w:lineRule="atLeast"/>
        <w:jc w:val="left"/>
        <w:rPr>
          <w:rStyle w:val="6"/>
          <w:color w:val="000000"/>
        </w:rPr>
      </w:pPr>
      <w:r>
        <w:rPr>
          <w:rStyle w:val="6"/>
          <w:rFonts w:ascii="宋体" w:hAnsi="宋体"/>
          <w:color w:val="000000"/>
          <w:kern w:val="0"/>
          <w:sz w:val="24"/>
        </w:rPr>
        <w:t xml:space="preserve">   （2）一份本科与硕士阶段的学习成绩单（须就读单位盖章）；</w:t>
      </w:r>
    </w:p>
    <w:p>
      <w:pPr>
        <w:spacing w:line="440" w:lineRule="atLeast"/>
        <w:jc w:val="left"/>
        <w:rPr>
          <w:rStyle w:val="6"/>
          <w:color w:val="000000"/>
        </w:rPr>
      </w:pPr>
      <w:r>
        <w:rPr>
          <w:rStyle w:val="6"/>
          <w:rFonts w:ascii="宋体" w:hAnsi="宋体"/>
          <w:color w:val="000000"/>
          <w:kern w:val="0"/>
          <w:sz w:val="24"/>
        </w:rPr>
        <w:t xml:space="preserve">   （3）一本硕士学位论文全文（往届生）或论文摘要（应届生）；</w:t>
      </w:r>
    </w:p>
    <w:p>
      <w:pPr>
        <w:spacing w:line="440" w:lineRule="atLeast"/>
        <w:jc w:val="left"/>
        <w:rPr>
          <w:rStyle w:val="6"/>
          <w:color w:val="auto"/>
        </w:rPr>
      </w:pPr>
      <w:r>
        <w:rPr>
          <w:rStyle w:val="6"/>
          <w:rFonts w:ascii="宋体" w:hAnsi="宋体"/>
          <w:color w:val="000000"/>
          <w:kern w:val="0"/>
          <w:sz w:val="24"/>
        </w:rPr>
        <w:t xml:space="preserve">   （4）至少一篇公开发表在相关学科的</w:t>
      </w:r>
      <w:r>
        <w:rPr>
          <w:rStyle w:val="6"/>
          <w:rFonts w:hint="eastAsia" w:ascii="宋体" w:hAnsi="宋体"/>
          <w:color w:val="000000"/>
          <w:kern w:val="0"/>
          <w:sz w:val="24"/>
          <w:lang w:val="en-US" w:eastAsia="zh-CN"/>
        </w:rPr>
        <w:t>C类或以上</w:t>
      </w:r>
      <w:r>
        <w:rPr>
          <w:rStyle w:val="6"/>
          <w:rFonts w:ascii="宋体" w:hAnsi="宋体"/>
          <w:color w:val="000000"/>
          <w:kern w:val="0"/>
          <w:sz w:val="24"/>
        </w:rPr>
        <w:t>专业学术期刊上的学术论文代表作</w:t>
      </w:r>
      <w:r>
        <w:rPr>
          <w:rStyle w:val="6"/>
          <w:rFonts w:ascii="宋体" w:hAnsi="宋体"/>
          <w:color w:val="auto"/>
          <w:kern w:val="0"/>
          <w:sz w:val="24"/>
        </w:rPr>
        <w:t>；</w:t>
      </w:r>
    </w:p>
    <w:p>
      <w:pPr>
        <w:spacing w:line="440" w:lineRule="atLeast"/>
        <w:jc w:val="left"/>
        <w:rPr>
          <w:rStyle w:val="6"/>
          <w:rFonts w:hint="eastAsia" w:ascii="宋体" w:hAnsi="宋体" w:eastAsia="宋体"/>
          <w:color w:val="000000"/>
          <w:kern w:val="0"/>
          <w:sz w:val="24"/>
          <w:lang w:eastAsia="zh-CN"/>
        </w:rPr>
      </w:pPr>
      <w:r>
        <w:rPr>
          <w:rStyle w:val="6"/>
          <w:rFonts w:ascii="宋体" w:hAnsi="宋体"/>
          <w:color w:val="000000"/>
          <w:kern w:val="0"/>
          <w:sz w:val="24"/>
        </w:rPr>
        <w:t xml:space="preserve">   （5）</w:t>
      </w:r>
      <w:r>
        <w:rPr>
          <w:rStyle w:val="6"/>
          <w:rFonts w:hint="eastAsia" w:ascii="宋体" w:hAnsi="宋体"/>
          <w:color w:val="auto"/>
          <w:kern w:val="0"/>
          <w:sz w:val="24"/>
          <w:lang w:eastAsia="zh-CN"/>
        </w:rPr>
        <w:t>一份</w:t>
      </w:r>
      <w:r>
        <w:rPr>
          <w:rStyle w:val="6"/>
          <w:rFonts w:hint="eastAsia" w:ascii="宋体" w:hAnsi="宋体"/>
          <w:color w:val="auto"/>
          <w:kern w:val="0"/>
          <w:sz w:val="24"/>
          <w:lang w:val="en-US" w:eastAsia="zh-CN"/>
        </w:rPr>
        <w:t>学术研究</w:t>
      </w:r>
      <w:r>
        <w:rPr>
          <w:rStyle w:val="6"/>
          <w:rFonts w:hint="eastAsia" w:ascii="宋体" w:hAnsi="宋体"/>
          <w:color w:val="auto"/>
          <w:kern w:val="0"/>
          <w:sz w:val="24"/>
          <w:lang w:eastAsia="zh-CN"/>
        </w:rPr>
        <w:t>综述，</w:t>
      </w:r>
      <w:r>
        <w:rPr>
          <w:rStyle w:val="6"/>
          <w:rFonts w:hint="eastAsia" w:ascii="宋体" w:hAnsi="宋体"/>
          <w:color w:val="auto"/>
          <w:kern w:val="0"/>
          <w:sz w:val="24"/>
          <w:lang w:val="en-US" w:eastAsia="zh-CN"/>
        </w:rPr>
        <w:t>可在政治学理论、国际关系、国别区域研究、华侨华人与国际移民四个方向中任选一个方向并自定研究主题。</w:t>
      </w:r>
      <w:r>
        <w:rPr>
          <w:rStyle w:val="6"/>
          <w:rFonts w:hint="eastAsia" w:ascii="宋体" w:hAnsi="宋体"/>
          <w:color w:val="auto"/>
          <w:kern w:val="0"/>
          <w:sz w:val="24"/>
          <w:lang w:eastAsia="zh-CN"/>
        </w:rPr>
        <w:t>如果</w:t>
      </w:r>
      <w:r>
        <w:rPr>
          <w:rStyle w:val="6"/>
          <w:rFonts w:hint="eastAsia" w:ascii="宋体" w:hAnsi="宋体"/>
          <w:color w:val="auto"/>
          <w:kern w:val="0"/>
          <w:sz w:val="24"/>
          <w:lang w:val="en-US" w:eastAsia="zh-CN"/>
        </w:rPr>
        <w:t>以独立作者或第一作者</w:t>
      </w:r>
      <w:r>
        <w:rPr>
          <w:rStyle w:val="6"/>
          <w:rFonts w:hint="eastAsia" w:ascii="宋体" w:hAnsi="宋体"/>
          <w:color w:val="auto"/>
          <w:kern w:val="0"/>
          <w:sz w:val="24"/>
          <w:lang w:eastAsia="zh-CN"/>
        </w:rPr>
        <w:t>发表</w:t>
      </w:r>
      <w:r>
        <w:rPr>
          <w:rStyle w:val="6"/>
          <w:rFonts w:hint="eastAsia" w:ascii="宋体" w:hAnsi="宋体"/>
          <w:color w:val="auto"/>
          <w:kern w:val="0"/>
          <w:sz w:val="24"/>
          <w:lang w:val="en-US" w:eastAsia="zh-CN"/>
        </w:rPr>
        <w:t>B1类或以上</w:t>
      </w:r>
      <w:r>
        <w:rPr>
          <w:rStyle w:val="6"/>
          <w:rFonts w:hint="eastAsia" w:ascii="宋体" w:hAnsi="宋体"/>
          <w:color w:val="auto"/>
          <w:kern w:val="0"/>
          <w:sz w:val="24"/>
          <w:lang w:eastAsia="zh-CN"/>
        </w:rPr>
        <w:t>学术论文可不提供这项；</w:t>
      </w:r>
    </w:p>
    <w:p>
      <w:pPr>
        <w:spacing w:line="440" w:lineRule="atLeast"/>
        <w:ind w:firstLine="480" w:firstLineChars="200"/>
        <w:jc w:val="left"/>
        <w:rPr>
          <w:rStyle w:val="6"/>
          <w:color w:val="000000"/>
        </w:rPr>
      </w:pPr>
      <w:r>
        <w:rPr>
          <w:rStyle w:val="6"/>
          <w:rFonts w:ascii="宋体" w:hAnsi="宋体"/>
          <w:color w:val="000000"/>
          <w:kern w:val="0"/>
          <w:sz w:val="24"/>
        </w:rPr>
        <w:t>（6）一份不少于3000字的拟攻读博士学位的研究计划书（自我校研招网下载中心下载）；</w:t>
      </w:r>
    </w:p>
    <w:p>
      <w:pPr>
        <w:spacing w:line="440" w:lineRule="atLeast"/>
        <w:jc w:val="left"/>
        <w:rPr>
          <w:rStyle w:val="6"/>
          <w:color w:val="000000"/>
        </w:rPr>
      </w:pPr>
      <w:r>
        <w:rPr>
          <w:rStyle w:val="6"/>
          <w:rFonts w:ascii="宋体" w:hAnsi="宋体"/>
          <w:color w:val="000000"/>
          <w:kern w:val="0"/>
          <w:sz w:val="24"/>
        </w:rPr>
        <w:t xml:space="preserve">   （7）一份最高学位证书、相关获奖证书及外语水平证明材料复印件；</w:t>
      </w:r>
    </w:p>
    <w:p>
      <w:pPr>
        <w:spacing w:line="440" w:lineRule="atLeast"/>
        <w:jc w:val="left"/>
        <w:rPr>
          <w:rStyle w:val="6"/>
          <w:color w:val="000000"/>
        </w:rPr>
      </w:pPr>
      <w:r>
        <w:rPr>
          <w:rStyle w:val="6"/>
          <w:rFonts w:ascii="宋体" w:hAnsi="宋体"/>
          <w:color w:val="000000"/>
          <w:kern w:val="0"/>
          <w:sz w:val="24"/>
        </w:rPr>
        <w:t xml:space="preserve">   （8）两封正高职称专家亲笔署名的推荐信</w:t>
      </w:r>
      <w:r>
        <w:rPr>
          <w:rStyle w:val="6"/>
          <w:color w:val="000000"/>
          <w:sz w:val="24"/>
        </w:rPr>
        <w:t>（空白表从网上下载，并附推荐人的正高职称证书复印件）</w:t>
      </w:r>
      <w:r>
        <w:rPr>
          <w:rStyle w:val="6"/>
          <w:rFonts w:ascii="宋体" w:hAnsi="宋体"/>
          <w:color w:val="000000"/>
          <w:kern w:val="0"/>
          <w:sz w:val="24"/>
        </w:rPr>
        <w:t>；</w:t>
      </w:r>
    </w:p>
    <w:p>
      <w:pPr>
        <w:spacing w:line="440" w:lineRule="atLeast"/>
        <w:jc w:val="left"/>
        <w:rPr>
          <w:rStyle w:val="6"/>
          <w:color w:val="000000"/>
        </w:rPr>
      </w:pPr>
      <w:r>
        <w:rPr>
          <w:rStyle w:val="6"/>
          <w:rFonts w:ascii="宋体" w:hAnsi="宋体"/>
          <w:color w:val="000000"/>
          <w:kern w:val="0"/>
          <w:sz w:val="24"/>
        </w:rPr>
        <w:t xml:space="preserve">   （9）博士生入学考试报名信息简表；</w:t>
      </w:r>
    </w:p>
    <w:p>
      <w:pPr>
        <w:spacing w:line="500" w:lineRule="exact"/>
        <w:rPr>
          <w:rStyle w:val="6"/>
          <w:rFonts w:ascii="宋体" w:hAnsi="宋体"/>
          <w:color w:val="000000"/>
          <w:kern w:val="0"/>
          <w:sz w:val="24"/>
        </w:rPr>
      </w:pPr>
      <w:r>
        <w:rPr>
          <w:rStyle w:val="6"/>
          <w:rFonts w:ascii="宋体" w:hAnsi="宋体"/>
          <w:color w:val="000000"/>
          <w:kern w:val="0"/>
          <w:sz w:val="24"/>
        </w:rPr>
        <w:t xml:space="preserve">   </w:t>
      </w:r>
      <w:r>
        <w:rPr>
          <w:rStyle w:val="6"/>
          <w:color w:val="000000"/>
          <w:sz w:val="24"/>
        </w:rPr>
        <w:t>（10）</w:t>
      </w:r>
      <w:r>
        <w:rPr>
          <w:rStyle w:val="6"/>
          <w:rFonts w:ascii="宋体" w:hAnsi="宋体"/>
          <w:color w:val="000000"/>
          <w:kern w:val="0"/>
          <w:sz w:val="24"/>
        </w:rPr>
        <w:t>政审表（可自我校研招网下载中心下载）</w:t>
      </w:r>
      <w:r>
        <w:rPr>
          <w:rStyle w:val="6"/>
          <w:color w:val="000000"/>
          <w:sz w:val="24"/>
        </w:rPr>
        <w:t>；</w:t>
      </w:r>
    </w:p>
    <w:p>
      <w:pPr>
        <w:spacing w:line="500" w:lineRule="exact"/>
        <w:rPr>
          <w:rStyle w:val="6"/>
          <w:color w:val="000000"/>
        </w:rPr>
      </w:pPr>
      <w:r>
        <w:rPr>
          <w:rStyle w:val="6"/>
          <w:color w:val="000000"/>
          <w:sz w:val="24"/>
        </w:rPr>
        <w:t xml:space="preserve">   </w:t>
      </w:r>
      <w:r>
        <w:rPr>
          <w:rStyle w:val="6"/>
          <w:rFonts w:hint="eastAsia"/>
          <w:color w:val="000000"/>
          <w:sz w:val="24"/>
          <w:lang w:eastAsia="zh-CN"/>
        </w:rPr>
        <w:t>（</w:t>
      </w:r>
      <w:r>
        <w:rPr>
          <w:rStyle w:val="6"/>
          <w:rFonts w:hint="eastAsia"/>
          <w:color w:val="000000"/>
          <w:sz w:val="24"/>
          <w:lang w:val="en-US" w:eastAsia="zh-CN"/>
        </w:rPr>
        <w:t>11</w:t>
      </w:r>
      <w:r>
        <w:rPr>
          <w:rStyle w:val="6"/>
          <w:rFonts w:hint="eastAsia"/>
          <w:color w:val="000000"/>
          <w:sz w:val="24"/>
          <w:lang w:eastAsia="zh-CN"/>
        </w:rPr>
        <w:t>）</w:t>
      </w:r>
      <w:r>
        <w:rPr>
          <w:rStyle w:val="6"/>
          <w:color w:val="000000"/>
          <w:sz w:val="24"/>
        </w:rPr>
        <w:t>一份有效身份证件复印件，应届生加学生证复印件</w:t>
      </w:r>
      <w:r>
        <w:rPr>
          <w:rStyle w:val="6"/>
          <w:rFonts w:ascii="宋体" w:hAnsi="宋体"/>
          <w:color w:val="000000"/>
          <w:kern w:val="0"/>
          <w:sz w:val="24"/>
        </w:rPr>
        <w:t>。</w:t>
      </w:r>
    </w:p>
    <w:p>
      <w:pPr>
        <w:spacing w:line="500" w:lineRule="exact"/>
        <w:rPr>
          <w:rStyle w:val="6"/>
          <w:color w:val="000000"/>
          <w:sz w:val="24"/>
        </w:rPr>
      </w:pPr>
      <w:r>
        <w:rPr>
          <w:rStyle w:val="6"/>
          <w:color w:val="000000"/>
          <w:sz w:val="24"/>
        </w:rPr>
        <w:t xml:space="preserve">    3. 硕博连读的考生应当提交以下材料：</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（1）一份硕士学位论文开题报告</w:t>
      </w:r>
      <w:r>
        <w:rPr>
          <w:rStyle w:val="6"/>
          <w:rFonts w:hint="eastAsia" w:ascii="宋体" w:hAnsi="宋体"/>
          <w:color w:val="000000"/>
          <w:kern w:val="0"/>
          <w:sz w:val="24"/>
          <w:lang w:eastAsia="zh-CN"/>
        </w:rPr>
        <w:t>。</w:t>
      </w:r>
    </w:p>
    <w:p>
      <w:pPr>
        <w:spacing w:line="440" w:lineRule="atLeast"/>
        <w:jc w:val="left"/>
        <w:rPr>
          <w:rStyle w:val="6"/>
          <w:rFonts w:hint="eastAsia" w:ascii="宋体" w:hAnsi="宋体" w:eastAsia="宋体"/>
          <w:color w:val="000000"/>
          <w:kern w:val="0"/>
          <w:sz w:val="24"/>
          <w:lang w:eastAsia="zh-CN"/>
        </w:rPr>
      </w:pPr>
      <w:r>
        <w:rPr>
          <w:rStyle w:val="6"/>
          <w:rFonts w:ascii="宋体" w:hAnsi="宋体"/>
          <w:color w:val="000000"/>
          <w:kern w:val="0"/>
          <w:sz w:val="24"/>
        </w:rPr>
        <w:t xml:space="preserve">   （2）至少一篇公开发表在相关学科的</w:t>
      </w:r>
      <w:r>
        <w:rPr>
          <w:rStyle w:val="6"/>
          <w:rFonts w:hint="eastAsia" w:ascii="宋体" w:hAnsi="宋体"/>
          <w:color w:val="000000"/>
          <w:kern w:val="0"/>
          <w:sz w:val="24"/>
          <w:lang w:val="en-US" w:eastAsia="zh-CN"/>
        </w:rPr>
        <w:t>C类或以上</w:t>
      </w:r>
      <w:r>
        <w:rPr>
          <w:rStyle w:val="6"/>
          <w:rFonts w:ascii="宋体" w:hAnsi="宋体"/>
          <w:color w:val="000000"/>
          <w:kern w:val="0"/>
          <w:sz w:val="24"/>
        </w:rPr>
        <w:t>专业学术期刊上的学术论文代表作</w:t>
      </w:r>
      <w:r>
        <w:rPr>
          <w:rStyle w:val="6"/>
          <w:rFonts w:hint="eastAsia" w:ascii="宋体" w:hAnsi="宋体"/>
          <w:color w:val="000000"/>
          <w:kern w:val="0"/>
          <w:sz w:val="24"/>
          <w:lang w:eastAsia="zh-CN"/>
        </w:rPr>
        <w:t>。</w:t>
      </w:r>
    </w:p>
    <w:p>
      <w:pPr>
        <w:spacing w:line="440" w:lineRule="atLeast"/>
        <w:jc w:val="left"/>
        <w:rPr>
          <w:rStyle w:val="6"/>
          <w:rFonts w:ascii="宋体" w:hAnsi="宋体"/>
          <w:color w:val="000000"/>
          <w:kern w:val="0"/>
          <w:sz w:val="24"/>
        </w:rPr>
      </w:pPr>
      <w:r>
        <w:rPr>
          <w:rStyle w:val="6"/>
          <w:rFonts w:ascii="宋体" w:hAnsi="宋体"/>
          <w:color w:val="000000"/>
          <w:kern w:val="0"/>
          <w:sz w:val="24"/>
        </w:rPr>
        <w:t xml:space="preserve">   （3）</w:t>
      </w:r>
      <w:r>
        <w:rPr>
          <w:rStyle w:val="6"/>
          <w:rFonts w:hint="eastAsia" w:ascii="宋体" w:hAnsi="宋体"/>
          <w:color w:val="auto"/>
          <w:kern w:val="0"/>
          <w:sz w:val="24"/>
          <w:lang w:eastAsia="zh-CN"/>
        </w:rPr>
        <w:t>一份</w:t>
      </w:r>
      <w:r>
        <w:rPr>
          <w:rStyle w:val="6"/>
          <w:rFonts w:hint="eastAsia" w:ascii="宋体" w:hAnsi="宋体"/>
          <w:color w:val="auto"/>
          <w:kern w:val="0"/>
          <w:sz w:val="24"/>
          <w:lang w:val="en-US" w:eastAsia="zh-CN"/>
        </w:rPr>
        <w:t>学术研究</w:t>
      </w:r>
      <w:r>
        <w:rPr>
          <w:rStyle w:val="6"/>
          <w:rFonts w:hint="eastAsia" w:ascii="宋体" w:hAnsi="宋体"/>
          <w:color w:val="auto"/>
          <w:kern w:val="0"/>
          <w:sz w:val="24"/>
          <w:lang w:eastAsia="zh-CN"/>
        </w:rPr>
        <w:t>综述，</w:t>
      </w:r>
      <w:r>
        <w:rPr>
          <w:rStyle w:val="6"/>
          <w:rFonts w:hint="eastAsia" w:ascii="宋体" w:hAnsi="宋体"/>
          <w:color w:val="auto"/>
          <w:kern w:val="0"/>
          <w:sz w:val="24"/>
          <w:lang w:val="en-US" w:eastAsia="zh-CN"/>
        </w:rPr>
        <w:t>可在政治学理论、国际关系、国别区域研究、华侨华人与国际移民四个方向中任选一个方向并自定研究主题。</w:t>
      </w:r>
      <w:r>
        <w:rPr>
          <w:rStyle w:val="6"/>
          <w:rFonts w:hint="eastAsia" w:ascii="宋体" w:hAnsi="宋体"/>
          <w:color w:val="auto"/>
          <w:kern w:val="0"/>
          <w:sz w:val="24"/>
          <w:lang w:eastAsia="zh-CN"/>
        </w:rPr>
        <w:t>如果</w:t>
      </w:r>
      <w:r>
        <w:rPr>
          <w:rStyle w:val="6"/>
          <w:rFonts w:hint="eastAsia" w:ascii="宋体" w:hAnsi="宋体"/>
          <w:color w:val="auto"/>
          <w:kern w:val="0"/>
          <w:sz w:val="24"/>
          <w:lang w:val="en-US" w:eastAsia="zh-CN"/>
        </w:rPr>
        <w:t>以独立作者或第一作者</w:t>
      </w:r>
      <w:r>
        <w:rPr>
          <w:rStyle w:val="6"/>
          <w:rFonts w:hint="eastAsia" w:ascii="宋体" w:hAnsi="宋体"/>
          <w:color w:val="auto"/>
          <w:kern w:val="0"/>
          <w:sz w:val="24"/>
          <w:lang w:eastAsia="zh-CN"/>
        </w:rPr>
        <w:t>发表</w:t>
      </w:r>
      <w:r>
        <w:rPr>
          <w:rStyle w:val="6"/>
          <w:rFonts w:hint="eastAsia" w:ascii="宋体" w:hAnsi="宋体"/>
          <w:color w:val="auto"/>
          <w:kern w:val="0"/>
          <w:sz w:val="24"/>
          <w:lang w:val="en-US" w:eastAsia="zh-CN"/>
        </w:rPr>
        <w:t>B1类或以上</w:t>
      </w:r>
      <w:r>
        <w:rPr>
          <w:rStyle w:val="6"/>
          <w:rFonts w:hint="eastAsia" w:ascii="宋体" w:hAnsi="宋体"/>
          <w:color w:val="auto"/>
          <w:kern w:val="0"/>
          <w:sz w:val="24"/>
          <w:lang w:eastAsia="zh-CN"/>
        </w:rPr>
        <w:t>学术论文可不提供这项；</w:t>
      </w:r>
    </w:p>
    <w:p>
      <w:pPr>
        <w:spacing w:line="440" w:lineRule="atLeast"/>
        <w:ind w:firstLine="480" w:firstLineChars="200"/>
        <w:jc w:val="left"/>
        <w:rPr>
          <w:rStyle w:val="6"/>
          <w:rFonts w:hint="eastAsia" w:eastAsia="宋体"/>
          <w:color w:val="000000"/>
          <w:lang w:eastAsia="zh-CN"/>
        </w:rPr>
      </w:pPr>
      <w:r>
        <w:rPr>
          <w:rStyle w:val="6"/>
          <w:rFonts w:ascii="宋体" w:hAnsi="宋体"/>
          <w:color w:val="000000"/>
          <w:kern w:val="0"/>
          <w:sz w:val="24"/>
        </w:rPr>
        <w:t>（4）一份不少于3000字的拟攻读博士学位的研究计划书（自我校研招网下载中心下载）</w:t>
      </w:r>
      <w:r>
        <w:rPr>
          <w:rStyle w:val="6"/>
          <w:rFonts w:hint="eastAsia" w:ascii="宋体" w:hAnsi="宋体"/>
          <w:color w:val="000000"/>
          <w:kern w:val="0"/>
          <w:sz w:val="24"/>
          <w:lang w:eastAsia="zh-CN"/>
        </w:rPr>
        <w:t>。</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（5）一份最高学位证书、相关获奖证书及外语水平证明材料复印件</w:t>
      </w:r>
      <w:r>
        <w:rPr>
          <w:rStyle w:val="6"/>
          <w:rFonts w:hint="eastAsia" w:ascii="宋体" w:hAnsi="宋体"/>
          <w:color w:val="000000"/>
          <w:kern w:val="0"/>
          <w:sz w:val="24"/>
          <w:lang w:eastAsia="zh-CN"/>
        </w:rPr>
        <w:t>。</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（6）两封正高职称专家亲笔署名的推荐信</w:t>
      </w:r>
      <w:r>
        <w:rPr>
          <w:rStyle w:val="6"/>
          <w:color w:val="000000"/>
          <w:sz w:val="24"/>
        </w:rPr>
        <w:t>（空白表从网上下载，并附推荐人的正高职称证书复印件）</w:t>
      </w:r>
      <w:r>
        <w:rPr>
          <w:rStyle w:val="6"/>
          <w:rFonts w:hint="eastAsia" w:ascii="宋体" w:hAnsi="宋体"/>
          <w:color w:val="000000"/>
          <w:kern w:val="0"/>
          <w:sz w:val="24"/>
          <w:lang w:eastAsia="zh-CN"/>
        </w:rPr>
        <w:t>。</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（7）博士生入学考试报名信息简表</w:t>
      </w:r>
      <w:r>
        <w:rPr>
          <w:rStyle w:val="6"/>
          <w:rFonts w:hint="eastAsia" w:ascii="宋体" w:hAnsi="宋体"/>
          <w:color w:val="000000"/>
          <w:kern w:val="0"/>
          <w:sz w:val="24"/>
          <w:lang w:eastAsia="zh-CN"/>
        </w:rPr>
        <w:t>。</w:t>
      </w:r>
    </w:p>
    <w:p>
      <w:pPr>
        <w:spacing w:line="500" w:lineRule="exact"/>
        <w:rPr>
          <w:rStyle w:val="6"/>
          <w:rFonts w:hint="eastAsia" w:ascii="宋体" w:hAnsi="宋体" w:eastAsia="宋体"/>
          <w:color w:val="000000"/>
          <w:kern w:val="0"/>
          <w:sz w:val="24"/>
          <w:lang w:eastAsia="zh-CN"/>
        </w:rPr>
      </w:pPr>
      <w:r>
        <w:rPr>
          <w:rStyle w:val="6"/>
          <w:rFonts w:ascii="宋体" w:hAnsi="宋体"/>
          <w:color w:val="000000"/>
          <w:kern w:val="0"/>
          <w:sz w:val="24"/>
        </w:rPr>
        <w:t xml:space="preserve">   </w:t>
      </w:r>
      <w:r>
        <w:rPr>
          <w:rStyle w:val="6"/>
          <w:color w:val="000000"/>
          <w:sz w:val="24"/>
        </w:rPr>
        <w:t>（8）</w:t>
      </w:r>
      <w:r>
        <w:rPr>
          <w:rStyle w:val="6"/>
          <w:rFonts w:ascii="宋体" w:hAnsi="宋体"/>
          <w:color w:val="000000"/>
          <w:kern w:val="0"/>
          <w:sz w:val="24"/>
        </w:rPr>
        <w:t>政审表（可自我校研招网下载中心下载）</w:t>
      </w:r>
      <w:r>
        <w:rPr>
          <w:rStyle w:val="6"/>
          <w:rFonts w:hint="eastAsia"/>
          <w:color w:val="000000"/>
          <w:sz w:val="24"/>
          <w:lang w:eastAsia="zh-CN"/>
        </w:rPr>
        <w:t>。</w:t>
      </w:r>
    </w:p>
    <w:p>
      <w:pPr>
        <w:spacing w:line="500" w:lineRule="exact"/>
        <w:rPr>
          <w:rStyle w:val="6"/>
          <w:color w:val="000000"/>
          <w:sz w:val="24"/>
        </w:rPr>
      </w:pPr>
      <w:r>
        <w:rPr>
          <w:rStyle w:val="6"/>
          <w:color w:val="000000"/>
          <w:sz w:val="24"/>
        </w:rPr>
        <w:t xml:space="preserve">   </w:t>
      </w:r>
      <w:r>
        <w:rPr>
          <w:rStyle w:val="6"/>
          <w:rFonts w:hint="eastAsia"/>
          <w:color w:val="000000"/>
          <w:sz w:val="24"/>
          <w:lang w:eastAsia="zh-CN"/>
        </w:rPr>
        <w:t>（</w:t>
      </w:r>
      <w:r>
        <w:rPr>
          <w:rStyle w:val="6"/>
          <w:rFonts w:hint="eastAsia"/>
          <w:color w:val="000000"/>
          <w:sz w:val="24"/>
          <w:lang w:val="en-US" w:eastAsia="zh-CN"/>
        </w:rPr>
        <w:t>9</w:t>
      </w:r>
      <w:r>
        <w:rPr>
          <w:rStyle w:val="6"/>
          <w:rFonts w:hint="eastAsia"/>
          <w:color w:val="000000"/>
          <w:sz w:val="24"/>
          <w:lang w:eastAsia="zh-CN"/>
        </w:rPr>
        <w:t>）</w:t>
      </w:r>
      <w:r>
        <w:rPr>
          <w:rStyle w:val="6"/>
          <w:color w:val="000000"/>
          <w:sz w:val="24"/>
        </w:rPr>
        <w:t>一份有效身份证件复印件</w:t>
      </w:r>
      <w:r>
        <w:rPr>
          <w:rStyle w:val="6"/>
          <w:rFonts w:ascii="宋体" w:hAnsi="宋体"/>
          <w:color w:val="000000"/>
          <w:kern w:val="0"/>
          <w:sz w:val="24"/>
        </w:rPr>
        <w:t>。</w:t>
      </w:r>
    </w:p>
    <w:p>
      <w:pPr>
        <w:spacing w:line="500" w:lineRule="exact"/>
        <w:ind w:firstLine="480" w:firstLineChars="200"/>
        <w:rPr>
          <w:rStyle w:val="6"/>
          <w:rFonts w:hint="eastAsia" w:eastAsia="宋体"/>
          <w:color w:val="000000"/>
          <w:sz w:val="24"/>
          <w:lang w:eastAsia="zh-CN"/>
        </w:rPr>
      </w:pPr>
      <w:r>
        <w:rPr>
          <w:rStyle w:val="6"/>
          <w:color w:val="000000"/>
          <w:sz w:val="24"/>
        </w:rPr>
        <w:t>上述材料请按序整理成册，每位考生提交两份，一经受理，恕不退回。如材料不全，则不予受理。学校会根据实际情况，要求申请者提供申请材料原件</w:t>
      </w:r>
      <w:r>
        <w:rPr>
          <w:rStyle w:val="6"/>
          <w:rFonts w:hint="eastAsia"/>
          <w:color w:val="000000"/>
          <w:sz w:val="24"/>
          <w:lang w:eastAsia="zh-CN"/>
        </w:rPr>
        <w:t>进行</w:t>
      </w:r>
      <w:r>
        <w:rPr>
          <w:rStyle w:val="6"/>
          <w:color w:val="000000"/>
          <w:sz w:val="24"/>
        </w:rPr>
        <w:t>查验。一经发现申请材料不实，随时取消申请或录取资格。</w:t>
      </w:r>
    </w:p>
    <w:p>
      <w:pPr>
        <w:spacing w:line="500" w:lineRule="exact"/>
        <w:ind w:firstLine="480" w:firstLineChars="200"/>
        <w:rPr>
          <w:rStyle w:val="6"/>
          <w:color w:val="000000"/>
          <w:sz w:val="24"/>
        </w:rPr>
      </w:pPr>
      <w:r>
        <w:rPr>
          <w:rStyle w:val="6"/>
          <w:color w:val="000000"/>
          <w:sz w:val="24"/>
        </w:rPr>
        <w:t>（</w:t>
      </w:r>
      <w:r>
        <w:rPr>
          <w:rStyle w:val="6"/>
          <w:rFonts w:hint="eastAsia"/>
          <w:color w:val="000000"/>
          <w:sz w:val="24"/>
          <w:lang w:eastAsia="zh-CN"/>
        </w:rPr>
        <w:t>五</w:t>
      </w:r>
      <w:r>
        <w:rPr>
          <w:rStyle w:val="6"/>
          <w:color w:val="000000"/>
          <w:sz w:val="24"/>
        </w:rPr>
        <w:t>）材料审核</w:t>
      </w:r>
    </w:p>
    <w:p>
      <w:pPr>
        <w:spacing w:line="500" w:lineRule="exact"/>
        <w:ind w:firstLine="480" w:firstLineChars="200"/>
        <w:rPr>
          <w:rStyle w:val="6"/>
          <w:color w:val="000000"/>
        </w:rPr>
      </w:pPr>
      <w:r>
        <w:rPr>
          <w:rStyle w:val="6"/>
          <w:rFonts w:ascii="宋体" w:hAnsi="宋体"/>
          <w:color w:val="000000"/>
          <w:kern w:val="0"/>
          <w:sz w:val="24"/>
        </w:rPr>
        <w:t xml:space="preserve"> 学院组织本专业不少于7位专家对考生所提交的材料进行审核，分别给出外语水平、专业素质、研究潜力三个方面的成绩（总分300分，每</w:t>
      </w:r>
      <w:r>
        <w:rPr>
          <w:rStyle w:val="6"/>
          <w:rFonts w:hint="eastAsia" w:ascii="宋体" w:hAnsi="宋体"/>
          <w:color w:val="000000"/>
          <w:kern w:val="0"/>
          <w:sz w:val="24"/>
          <w:lang w:eastAsia="zh-CN"/>
        </w:rPr>
        <w:t>部分</w:t>
      </w:r>
      <w:r>
        <w:rPr>
          <w:rStyle w:val="6"/>
          <w:rFonts w:ascii="宋体" w:hAnsi="宋体"/>
          <w:color w:val="000000"/>
          <w:kern w:val="0"/>
          <w:sz w:val="24"/>
        </w:rPr>
        <w:t>100分）。实行每位专家独立评分，分别去掉单项最高分与最低分，计算各项平均分，再计算总分。按总分由高到低排序，确定复试名单。</w:t>
      </w:r>
    </w:p>
    <w:p>
      <w:pPr>
        <w:spacing w:line="440" w:lineRule="atLeast"/>
        <w:jc w:val="left"/>
        <w:rPr>
          <w:rStyle w:val="6"/>
          <w:rFonts w:hint="eastAsia" w:ascii="宋体" w:hAnsi="宋体" w:eastAsia="宋体"/>
          <w:color w:val="000000"/>
          <w:kern w:val="0"/>
          <w:sz w:val="24"/>
          <w:lang w:eastAsia="zh-CN"/>
        </w:rPr>
      </w:pPr>
      <w:r>
        <w:rPr>
          <w:rStyle w:val="6"/>
          <w:rFonts w:ascii="宋体" w:hAnsi="宋体"/>
          <w:color w:val="000000"/>
          <w:kern w:val="0"/>
          <w:sz w:val="24"/>
        </w:rPr>
        <w:t xml:space="preserve">    每个方面审核成绩不得低于80分，审核总成绩不得低于240分。否则，不予通过。</w:t>
      </w:r>
    </w:p>
    <w:p>
      <w:pPr>
        <w:spacing w:line="440" w:lineRule="atLeast"/>
        <w:jc w:val="left"/>
        <w:rPr>
          <w:rStyle w:val="6"/>
          <w:color w:val="000000"/>
        </w:rPr>
      </w:pPr>
      <w:r>
        <w:rPr>
          <w:rStyle w:val="6"/>
          <w:color w:val="000000"/>
          <w:sz w:val="24"/>
        </w:rPr>
        <w:t xml:space="preserve">    （</w:t>
      </w:r>
      <w:r>
        <w:rPr>
          <w:rStyle w:val="6"/>
          <w:rFonts w:hint="eastAsia"/>
          <w:color w:val="000000"/>
          <w:sz w:val="24"/>
          <w:lang w:eastAsia="zh-CN"/>
        </w:rPr>
        <w:t>六</w:t>
      </w:r>
      <w:r>
        <w:rPr>
          <w:rStyle w:val="6"/>
          <w:color w:val="000000"/>
          <w:sz w:val="24"/>
        </w:rPr>
        <w:t>）复试</w:t>
      </w:r>
    </w:p>
    <w:p>
      <w:pPr>
        <w:spacing w:line="500" w:lineRule="exact"/>
        <w:ind w:firstLine="480" w:firstLineChars="200"/>
        <w:rPr>
          <w:rStyle w:val="6"/>
          <w:rFonts w:ascii="宋体" w:hAnsi="宋体"/>
          <w:color w:val="000000"/>
          <w:kern w:val="0"/>
          <w:sz w:val="24"/>
        </w:rPr>
      </w:pPr>
      <w:r>
        <w:rPr>
          <w:rStyle w:val="6"/>
          <w:rFonts w:hint="eastAsia" w:ascii="宋体" w:hAnsi="宋体"/>
          <w:color w:val="auto"/>
          <w:kern w:val="0"/>
          <w:sz w:val="24"/>
          <w:lang w:eastAsia="zh-CN"/>
        </w:rPr>
        <w:t>学院安排笔试和面试，</w:t>
      </w:r>
      <w:r>
        <w:rPr>
          <w:rStyle w:val="6"/>
          <w:rFonts w:hint="eastAsia" w:ascii="宋体" w:hAnsi="宋体"/>
          <w:color w:val="auto"/>
          <w:kern w:val="0"/>
          <w:sz w:val="24"/>
          <w:lang w:val="en-US" w:eastAsia="zh-CN"/>
        </w:rPr>
        <w:t>笔试权重为40%，面试权重为60%。</w:t>
      </w:r>
      <w:r>
        <w:rPr>
          <w:rStyle w:val="6"/>
          <w:rFonts w:hint="eastAsia" w:ascii="宋体" w:hAnsi="宋体"/>
          <w:color w:val="000000"/>
          <w:kern w:val="0"/>
          <w:sz w:val="24"/>
        </w:rPr>
        <w:t>具体安排请参见</w:t>
      </w:r>
      <w:r>
        <w:rPr>
          <w:rStyle w:val="6"/>
          <w:rFonts w:hint="eastAsia" w:ascii="宋体" w:hAnsi="宋体"/>
          <w:color w:val="000000"/>
          <w:kern w:val="0"/>
          <w:sz w:val="24"/>
          <w:lang w:eastAsia="zh-CN"/>
        </w:rPr>
        <w:t>学校研招网的相关通知及</w:t>
      </w:r>
      <w:r>
        <w:rPr>
          <w:rStyle w:val="6"/>
          <w:rFonts w:hint="eastAsia" w:ascii="宋体" w:hAnsi="宋体"/>
          <w:color w:val="000000"/>
          <w:kern w:val="0"/>
          <w:sz w:val="24"/>
          <w:lang w:val="en-US" w:eastAsia="zh-CN"/>
        </w:rPr>
        <w:t>学院</w:t>
      </w:r>
      <w:r>
        <w:rPr>
          <w:rStyle w:val="6"/>
          <w:rFonts w:hint="eastAsia" w:ascii="宋体" w:hAnsi="宋体"/>
          <w:color w:val="000000"/>
          <w:kern w:val="0"/>
          <w:sz w:val="24"/>
          <w:lang w:eastAsia="zh-CN"/>
        </w:rPr>
        <w:t>的相关通知</w:t>
      </w:r>
      <w:r>
        <w:rPr>
          <w:rStyle w:val="6"/>
          <w:rFonts w:hint="eastAsia" w:ascii="宋体" w:hAnsi="宋体"/>
          <w:color w:val="000000"/>
          <w:kern w:val="0"/>
          <w:sz w:val="24"/>
        </w:rPr>
        <w:t>。</w:t>
      </w:r>
    </w:p>
    <w:p>
      <w:pPr>
        <w:spacing w:line="500" w:lineRule="exact"/>
        <w:ind w:firstLine="480" w:firstLineChars="200"/>
        <w:rPr>
          <w:rStyle w:val="6"/>
          <w:rFonts w:ascii="宋体" w:hAnsi="宋体" w:cs="宋体"/>
          <w:bCs/>
          <w:kern w:val="0"/>
          <w:sz w:val="24"/>
        </w:rPr>
      </w:pPr>
      <w:r>
        <w:rPr>
          <w:rStyle w:val="6"/>
          <w:rFonts w:ascii="宋体" w:hAnsi="宋体" w:cs="宋体"/>
          <w:bCs/>
          <w:kern w:val="0"/>
          <w:sz w:val="24"/>
        </w:rPr>
        <w:t>（</w:t>
      </w:r>
      <w:r>
        <w:rPr>
          <w:rStyle w:val="6"/>
          <w:rFonts w:hint="eastAsia" w:ascii="宋体" w:hAnsi="宋体" w:cs="宋体"/>
          <w:bCs/>
          <w:kern w:val="0"/>
          <w:sz w:val="24"/>
          <w:lang w:eastAsia="zh-CN"/>
        </w:rPr>
        <w:t>七</w:t>
      </w:r>
      <w:r>
        <w:rPr>
          <w:rStyle w:val="6"/>
          <w:rFonts w:ascii="宋体" w:hAnsi="宋体" w:cs="宋体"/>
          <w:bCs/>
          <w:kern w:val="0"/>
          <w:sz w:val="24"/>
        </w:rPr>
        <w:t>）成绩与拟录取</w:t>
      </w:r>
    </w:p>
    <w:p>
      <w:pPr>
        <w:numPr>
          <w:ilvl w:val="0"/>
          <w:numId w:val="1"/>
        </w:numPr>
        <w:spacing w:line="500" w:lineRule="exact"/>
        <w:ind w:firstLine="480" w:firstLineChars="200"/>
        <w:rPr>
          <w:rStyle w:val="6"/>
          <w:sz w:val="24"/>
        </w:rPr>
      </w:pPr>
      <w:r>
        <w:rPr>
          <w:rStyle w:val="6"/>
          <w:sz w:val="24"/>
        </w:rPr>
        <w:t>材料审核成绩与复试成绩权重分别为50%。</w:t>
      </w:r>
    </w:p>
    <w:p>
      <w:pPr>
        <w:numPr>
          <w:ilvl w:val="0"/>
          <w:numId w:val="1"/>
        </w:numPr>
        <w:spacing w:line="500" w:lineRule="exact"/>
        <w:ind w:firstLine="480" w:firstLineChars="200"/>
        <w:rPr>
          <w:rStyle w:val="6"/>
          <w:sz w:val="24"/>
        </w:rPr>
      </w:pPr>
      <w:r>
        <w:rPr>
          <w:rStyle w:val="6"/>
          <w:sz w:val="24"/>
        </w:rPr>
        <w:t>硕博连读与申请审核制分别排队，按材料审核成绩与复试成绩相加后的总成绩排序确定拟录取名单。</w:t>
      </w:r>
    </w:p>
    <w:p>
      <w:pPr>
        <w:spacing w:line="440" w:lineRule="atLeast"/>
        <w:jc w:val="left"/>
        <w:rPr>
          <w:rStyle w:val="6"/>
          <w:rFonts w:ascii="黑体" w:eastAsia="黑体"/>
          <w:sz w:val="24"/>
        </w:rPr>
      </w:pPr>
    </w:p>
    <w:p>
      <w:pPr>
        <w:spacing w:line="440" w:lineRule="atLeast"/>
        <w:jc w:val="left"/>
        <w:rPr>
          <w:rStyle w:val="6"/>
          <w:rFonts w:ascii="黑体" w:eastAsia="黑体"/>
          <w:sz w:val="24"/>
        </w:rPr>
      </w:pPr>
    </w:p>
    <w:p>
      <w:pPr>
        <w:spacing w:line="440" w:lineRule="atLeast"/>
        <w:jc w:val="left"/>
        <w:rPr>
          <w:rStyle w:val="6"/>
          <w:rFonts w:ascii="黑体" w:eastAsia="黑体"/>
          <w:sz w:val="24"/>
        </w:rPr>
      </w:pPr>
    </w:p>
    <w:p>
      <w:pPr>
        <w:spacing w:line="440" w:lineRule="atLeast"/>
        <w:jc w:val="left"/>
        <w:rPr>
          <w:rStyle w:val="6"/>
          <w:rFonts w:ascii="宋体" w:hAnsi="宋体" w:cs="宋体"/>
          <w:bCs/>
          <w:kern w:val="0"/>
          <w:sz w:val="24"/>
        </w:rPr>
      </w:pPr>
      <w:bookmarkStart w:id="0" w:name="_GoBack"/>
      <w:bookmarkEnd w:id="0"/>
      <w:r>
        <w:rPr>
          <w:rStyle w:val="6"/>
          <w:rFonts w:ascii="黑体" w:eastAsia="黑体"/>
          <w:sz w:val="24"/>
        </w:rPr>
        <w:t xml:space="preserve"> 三、其他</w:t>
      </w:r>
    </w:p>
    <w:p>
      <w:pPr>
        <w:spacing w:line="500" w:lineRule="exact"/>
        <w:ind w:firstLine="480" w:firstLineChars="200"/>
        <w:rPr>
          <w:rStyle w:val="6"/>
          <w:sz w:val="24"/>
        </w:rPr>
      </w:pPr>
      <w:r>
        <w:rPr>
          <w:rStyle w:val="6"/>
          <w:sz w:val="24"/>
        </w:rPr>
        <w:t>1. 学院研究生招生领导工作小组对复试过程进行监督和指导，逐步完善监督、巡视和复议制度，并对复试过程的公平、公正和复试结果全面负责；负责受理考生投诉、申诉等事宜，并按要求妥善处理。</w:t>
      </w:r>
    </w:p>
    <w:p>
      <w:pPr>
        <w:spacing w:line="500" w:lineRule="exact"/>
        <w:ind w:firstLine="480" w:firstLineChars="200"/>
        <w:rPr>
          <w:rStyle w:val="6"/>
          <w:rFonts w:ascii="Times New Roman" w:hAnsi="Times New Roman"/>
          <w:sz w:val="24"/>
        </w:rPr>
      </w:pPr>
      <w:r>
        <w:rPr>
          <w:rStyle w:val="6"/>
          <w:sz w:val="24"/>
        </w:rPr>
        <w:t>2. 本细则由我院研究生招生领导工作小组负责解释。</w:t>
      </w:r>
      <w:r>
        <w:rPr>
          <w:rStyle w:val="6"/>
          <w:rFonts w:hint="eastAsia" w:ascii="Times New Roman" w:hAnsi="Times New Roman"/>
          <w:sz w:val="24"/>
        </w:rPr>
        <w:t>未尽事宜参见《202</w:t>
      </w:r>
      <w:r>
        <w:rPr>
          <w:rStyle w:val="6"/>
          <w:rFonts w:hint="eastAsia" w:ascii="Times New Roman" w:hAnsi="Times New Roman"/>
          <w:sz w:val="24"/>
          <w:lang w:val="en-US" w:eastAsia="zh-CN"/>
        </w:rPr>
        <w:t>4</w:t>
      </w:r>
      <w:r>
        <w:rPr>
          <w:rStyle w:val="6"/>
          <w:rFonts w:hint="eastAsia" w:ascii="Times New Roman" w:hAnsi="Times New Roman"/>
          <w:sz w:val="24"/>
        </w:rPr>
        <w:t>年暨南大学博士研究生招生简章》。</w:t>
      </w:r>
    </w:p>
    <w:p>
      <w:pPr>
        <w:spacing w:line="500" w:lineRule="exact"/>
        <w:rPr>
          <w:rStyle w:val="6"/>
          <w:sz w:val="24"/>
        </w:rPr>
      </w:pPr>
      <w:r>
        <w:rPr>
          <w:rStyle w:val="6"/>
          <w:sz w:val="24"/>
        </w:rPr>
        <w:t xml:space="preserve">                                        </w:t>
      </w:r>
    </w:p>
    <w:p>
      <w:pPr>
        <w:spacing w:line="500" w:lineRule="exact"/>
        <w:ind w:firstLine="5760" w:firstLineChars="2400"/>
        <w:rPr>
          <w:rStyle w:val="6"/>
          <w:sz w:val="24"/>
        </w:rPr>
      </w:pPr>
    </w:p>
    <w:p>
      <w:pPr>
        <w:spacing w:line="500" w:lineRule="exact"/>
        <w:ind w:firstLine="5760" w:firstLineChars="2400"/>
        <w:rPr>
          <w:rStyle w:val="6"/>
          <w:rFonts w:hint="eastAsia" w:eastAsia="宋体"/>
          <w:sz w:val="24"/>
          <w:lang w:val="en-US" w:eastAsia="zh-CN"/>
        </w:rPr>
      </w:pPr>
      <w:r>
        <w:rPr>
          <w:rStyle w:val="6"/>
          <w:sz w:val="24"/>
        </w:rPr>
        <w:t xml:space="preserve"> 国际关系学院</w:t>
      </w:r>
      <w:r>
        <w:rPr>
          <w:rStyle w:val="6"/>
          <w:rFonts w:hint="eastAsia"/>
          <w:sz w:val="24"/>
          <w:lang w:val="en-US" w:eastAsia="zh-CN"/>
        </w:rPr>
        <w:t>/华侨华人研究院</w:t>
      </w:r>
    </w:p>
    <w:p>
      <w:pPr>
        <w:spacing w:line="500" w:lineRule="exact"/>
        <w:ind w:left="6720" w:hanging="6720" w:hangingChars="2800"/>
        <w:rPr>
          <w:rStyle w:val="6"/>
          <w:rFonts w:hint="default" w:eastAsia="宋体"/>
          <w:sz w:val="28"/>
          <w:szCs w:val="28"/>
          <w:lang w:val="en-US" w:eastAsia="zh-CN"/>
        </w:rPr>
      </w:pPr>
      <w:r>
        <w:rPr>
          <w:rStyle w:val="6"/>
          <w:sz w:val="24"/>
        </w:rPr>
        <w:t xml:space="preserve">                                                    </w:t>
      </w:r>
      <w:r>
        <w:rPr>
          <w:rStyle w:val="6"/>
          <w:rFonts w:hint="eastAsia"/>
          <w:sz w:val="24"/>
          <w:lang w:val="en-US" w:eastAsia="zh-CN"/>
        </w:rPr>
        <w:t xml:space="preserve">      </w:t>
      </w:r>
      <w:r>
        <w:rPr>
          <w:rStyle w:val="6"/>
          <w:sz w:val="24"/>
        </w:rPr>
        <w:t xml:space="preserve"> 202</w:t>
      </w:r>
      <w:r>
        <w:rPr>
          <w:rStyle w:val="6"/>
          <w:rFonts w:hint="eastAsia"/>
          <w:sz w:val="24"/>
          <w:lang w:val="en-US" w:eastAsia="zh-CN"/>
        </w:rPr>
        <w:t>3</w:t>
      </w:r>
      <w:r>
        <w:rPr>
          <w:rStyle w:val="6"/>
          <w:sz w:val="24"/>
        </w:rPr>
        <w:t>-</w:t>
      </w:r>
      <w:r>
        <w:rPr>
          <w:rStyle w:val="6"/>
          <w:rFonts w:hint="eastAsia"/>
          <w:sz w:val="24"/>
          <w:lang w:val="en-US" w:eastAsia="zh-CN"/>
        </w:rPr>
        <w:t>11</w:t>
      </w:r>
      <w:r>
        <w:rPr>
          <w:rStyle w:val="6"/>
          <w:sz w:val="24"/>
        </w:rPr>
        <w:t>-</w:t>
      </w:r>
      <w:r>
        <w:rPr>
          <w:rStyle w:val="6"/>
          <w:rFonts w:hint="eastAsia"/>
          <w:sz w:val="24"/>
          <w:lang w:val="en-US" w:eastAsia="zh-CN"/>
        </w:rPr>
        <w:t>9</w:t>
      </w:r>
    </w:p>
    <w:sectPr>
      <w:pgSz w:w="11906" w:h="16838"/>
      <w:pgMar w:top="1157" w:right="952" w:bottom="1213"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4NzNhMDJhZTdmMjZlOGVjZDdlMjU0MDc0Y2JiMmQifQ=="/>
  </w:docVars>
  <w:rsids>
    <w:rsidRoot w:val="00000000"/>
    <w:rsid w:val="01FB67C7"/>
    <w:rsid w:val="042B30DA"/>
    <w:rsid w:val="07DC433C"/>
    <w:rsid w:val="07E6142B"/>
    <w:rsid w:val="087C3853"/>
    <w:rsid w:val="09F71624"/>
    <w:rsid w:val="0C8B4095"/>
    <w:rsid w:val="0E8A799E"/>
    <w:rsid w:val="109531FC"/>
    <w:rsid w:val="13E824E8"/>
    <w:rsid w:val="14C55AC1"/>
    <w:rsid w:val="162F4341"/>
    <w:rsid w:val="17775F3C"/>
    <w:rsid w:val="187200D3"/>
    <w:rsid w:val="18FE652B"/>
    <w:rsid w:val="23104F94"/>
    <w:rsid w:val="23A749E6"/>
    <w:rsid w:val="23F410EE"/>
    <w:rsid w:val="2A8122F6"/>
    <w:rsid w:val="2ACD691C"/>
    <w:rsid w:val="2AEA4DF0"/>
    <w:rsid w:val="31440D1D"/>
    <w:rsid w:val="339628D2"/>
    <w:rsid w:val="36BF0863"/>
    <w:rsid w:val="37CC6D93"/>
    <w:rsid w:val="394F0490"/>
    <w:rsid w:val="3CEB2A8A"/>
    <w:rsid w:val="3EF76DA0"/>
    <w:rsid w:val="46393649"/>
    <w:rsid w:val="47E6623D"/>
    <w:rsid w:val="4D6E11CA"/>
    <w:rsid w:val="4E406F9C"/>
    <w:rsid w:val="4E4F5107"/>
    <w:rsid w:val="4F5D1AAF"/>
    <w:rsid w:val="505653F3"/>
    <w:rsid w:val="52086E3E"/>
    <w:rsid w:val="54752319"/>
    <w:rsid w:val="56BA722E"/>
    <w:rsid w:val="579637F7"/>
    <w:rsid w:val="5AEE4EFA"/>
    <w:rsid w:val="5BF570D1"/>
    <w:rsid w:val="5D3F27AF"/>
    <w:rsid w:val="5EAC526F"/>
    <w:rsid w:val="5F9254CD"/>
    <w:rsid w:val="60254689"/>
    <w:rsid w:val="628F092D"/>
    <w:rsid w:val="630C5B7F"/>
    <w:rsid w:val="68D15963"/>
    <w:rsid w:val="695F2A12"/>
    <w:rsid w:val="6E312EFC"/>
    <w:rsid w:val="7278653E"/>
    <w:rsid w:val="73AE1461"/>
    <w:rsid w:val="78F75677"/>
    <w:rsid w:val="79AA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6"/>
    <w:qFormat/>
    <w:uiPriority w:val="0"/>
    <w:rPr>
      <w:color w:val="333333"/>
    </w:rPr>
  </w:style>
  <w:style w:type="character" w:customStyle="1" w:styleId="6">
    <w:name w:val="NormalCharacter"/>
    <w:qFormat/>
    <w:uiPriority w:val="0"/>
  </w:style>
  <w:style w:type="character" w:styleId="7">
    <w:name w:val="Emphasis"/>
    <w:basedOn w:val="3"/>
    <w:qFormat/>
    <w:uiPriority w:val="0"/>
  </w:style>
  <w:style w:type="character" w:styleId="8">
    <w:name w:val="HTML Definition"/>
    <w:basedOn w:val="3"/>
    <w:qFormat/>
    <w:uiPriority w:val="0"/>
    <w:rPr>
      <w:i/>
      <w:iCs/>
    </w:rPr>
  </w:style>
  <w:style w:type="character" w:styleId="9">
    <w:name w:val="Hyperlink"/>
    <w:basedOn w:val="6"/>
    <w:qFormat/>
    <w:uiPriority w:val="0"/>
    <w:rPr>
      <w:color w:val="333333"/>
    </w:rPr>
  </w:style>
  <w:style w:type="character" w:styleId="10">
    <w:name w:val="HTML Code"/>
    <w:basedOn w:val="3"/>
    <w:qFormat/>
    <w:uiPriority w:val="0"/>
    <w:rPr>
      <w:rFonts w:hint="default" w:ascii="Consolas" w:hAnsi="Consolas" w:eastAsia="Consolas" w:cs="Consolas"/>
      <w:color w:val="C7254E"/>
      <w:sz w:val="21"/>
      <w:szCs w:val="21"/>
      <w:shd w:val="clear" w:fill="F9F2F4"/>
    </w:rPr>
  </w:style>
  <w:style w:type="character" w:styleId="11">
    <w:name w:val="HTML Keyboard"/>
    <w:basedOn w:val="3"/>
    <w:qFormat/>
    <w:uiPriority w:val="0"/>
    <w:rPr>
      <w:rFonts w:ascii="Consolas" w:hAnsi="Consolas" w:eastAsia="Consolas" w:cs="Consolas"/>
      <w:color w:val="FFFFFF"/>
      <w:sz w:val="21"/>
      <w:szCs w:val="21"/>
      <w:shd w:val="clear" w:fill="333333"/>
    </w:rPr>
  </w:style>
  <w:style w:type="character" w:styleId="12">
    <w:name w:val="HTML Sample"/>
    <w:basedOn w:val="3"/>
    <w:qFormat/>
    <w:uiPriority w:val="0"/>
    <w:rPr>
      <w:rFonts w:hint="default" w:ascii="Consolas" w:hAnsi="Consolas" w:eastAsia="Consolas" w:cs="Consolas"/>
      <w:sz w:val="21"/>
      <w:szCs w:val="21"/>
    </w:rPr>
  </w:style>
  <w:style w:type="table" w:customStyle="1" w:styleId="13">
    <w:name w:val="TableNormal"/>
    <w:qFormat/>
    <w:uiPriority w:val="0"/>
    <w:tblPr>
      <w:tblCellMar>
        <w:top w:w="0" w:type="dxa"/>
        <w:left w:w="0" w:type="dxa"/>
        <w:bottom w:w="0" w:type="dxa"/>
        <w:right w:w="0" w:type="dxa"/>
      </w:tblCellMar>
    </w:tblPr>
  </w:style>
  <w:style w:type="character" w:customStyle="1" w:styleId="14">
    <w:name w:val="UserStyle_0"/>
    <w:basedOn w:val="6"/>
    <w:qFormat/>
    <w:uiPriority w:val="0"/>
  </w:style>
  <w:style w:type="character" w:customStyle="1" w:styleId="15">
    <w:name w:val="UserStyle_1"/>
    <w:basedOn w:val="6"/>
    <w:qFormat/>
    <w:uiPriority w:val="0"/>
  </w:style>
  <w:style w:type="paragraph" w:customStyle="1" w:styleId="16">
    <w:name w:val="AnnotationText"/>
    <w:basedOn w:val="1"/>
    <w:qFormat/>
    <w:uiPriority w:val="0"/>
    <w:pPr>
      <w:jc w:val="left"/>
    </w:pPr>
  </w:style>
  <w:style w:type="character" w:customStyle="1" w:styleId="17">
    <w:name w:val="pages"/>
    <w:basedOn w:val="3"/>
    <w:qFormat/>
    <w:uiPriority w:val="0"/>
  </w:style>
  <w:style w:type="character" w:customStyle="1" w:styleId="18">
    <w:name w:val="item-name"/>
    <w:basedOn w:val="3"/>
    <w:qFormat/>
    <w:uiPriority w:val="0"/>
  </w:style>
  <w:style w:type="character" w:customStyle="1" w:styleId="19">
    <w:name w:val="item-name1"/>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2608</Words>
  <Characters>2673</Characters>
  <Paragraphs>66</Paragraphs>
  <TotalTime>33</TotalTime>
  <ScaleCrop>false</ScaleCrop>
  <LinksUpToDate>false</LinksUpToDate>
  <CharactersWithSpaces>2879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2020-11-10T13:56:00Z</dcterms:created>
  <dc:creator>WPS Office</dc:creator>
  <cp:lastModifiedBy>天空中的</cp:lastModifiedBy>
  <cp:lastPrinted>2023-11-09T08:36:10Z</cp:lastPrinted>
  <dcterms:modified xsi:type="dcterms:W3CDTF">2023-11-09T08:36:28Z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2614D5F3F07040EB938BE1911B2E404F_13</vt:lpwstr>
  </property>
</Properties>
</file>