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B0BE" w14:textId="77777777" w:rsidR="007D7DF2" w:rsidRDefault="00870C5E">
      <w:pPr>
        <w:jc w:val="center"/>
        <w:rPr>
          <w:rFonts w:ascii="宋体" w:hAnsi="宋体" w:cs="宋体"/>
          <w:b/>
          <w:bCs/>
          <w:sz w:val="32"/>
          <w:szCs w:val="32"/>
        </w:rPr>
      </w:pPr>
      <w:r>
        <w:rPr>
          <w:rFonts w:ascii="宋体" w:hAnsi="宋体" w:cs="宋体" w:hint="eastAsia"/>
          <w:b/>
          <w:bCs/>
          <w:sz w:val="32"/>
          <w:szCs w:val="32"/>
        </w:rPr>
        <w:t>202</w:t>
      </w:r>
      <w:r w:rsidR="00821B27">
        <w:rPr>
          <w:rFonts w:ascii="宋体" w:hAnsi="宋体" w:cs="宋体" w:hint="eastAsia"/>
          <w:b/>
          <w:bCs/>
          <w:sz w:val="32"/>
          <w:szCs w:val="32"/>
        </w:rPr>
        <w:t>2</w:t>
      </w:r>
      <w:r>
        <w:rPr>
          <w:rFonts w:ascii="宋体" w:hAnsi="宋体" w:cs="宋体" w:hint="eastAsia"/>
          <w:b/>
          <w:bCs/>
          <w:sz w:val="32"/>
          <w:szCs w:val="32"/>
        </w:rPr>
        <w:t>年环境学院申请审核制和硕博连读</w:t>
      </w:r>
      <w:r w:rsidR="00394A3D">
        <w:rPr>
          <w:rFonts w:ascii="宋体" w:hAnsi="宋体" w:cs="宋体" w:hint="eastAsia"/>
          <w:b/>
          <w:bCs/>
          <w:sz w:val="32"/>
          <w:szCs w:val="32"/>
        </w:rPr>
        <w:t>博士</w:t>
      </w:r>
      <w:r>
        <w:rPr>
          <w:rFonts w:ascii="宋体" w:hAnsi="宋体" w:cs="宋体" w:hint="eastAsia"/>
          <w:b/>
          <w:bCs/>
          <w:sz w:val="32"/>
          <w:szCs w:val="32"/>
        </w:rPr>
        <w:t>招生工作细则</w:t>
      </w:r>
    </w:p>
    <w:p w14:paraId="035439A6" w14:textId="77777777" w:rsidR="007D7DF2" w:rsidRDefault="00870C5E">
      <w:pPr>
        <w:ind w:firstLine="552"/>
        <w:rPr>
          <w:sz w:val="28"/>
          <w:szCs w:val="28"/>
        </w:rPr>
      </w:pPr>
      <w:r>
        <w:rPr>
          <w:rFonts w:hint="eastAsia"/>
          <w:sz w:val="28"/>
          <w:szCs w:val="28"/>
        </w:rPr>
        <w:t>根据学校博士招生简章相关规定，结合学院学科特点，为做好我院博士审核制及硕博连读招生工作，特制定如下工作细则。</w:t>
      </w:r>
    </w:p>
    <w:p w14:paraId="513459DD" w14:textId="77777777" w:rsidR="007D7DF2" w:rsidRDefault="00870C5E">
      <w:pPr>
        <w:numPr>
          <w:ilvl w:val="0"/>
          <w:numId w:val="1"/>
        </w:numPr>
        <w:spacing w:line="264" w:lineRule="auto"/>
        <w:ind w:firstLineChars="200" w:firstLine="562"/>
        <w:jc w:val="left"/>
        <w:rPr>
          <w:rFonts w:ascii="宋体" w:eastAsia="宋体" w:hAnsi="宋体" w:cs="宋体"/>
          <w:b/>
          <w:bCs/>
          <w:sz w:val="28"/>
          <w:szCs w:val="28"/>
        </w:rPr>
      </w:pPr>
      <w:r>
        <w:rPr>
          <w:rFonts w:ascii="宋体" w:eastAsia="宋体" w:hAnsi="宋体" w:cs="宋体" w:hint="eastAsia"/>
          <w:b/>
          <w:bCs/>
          <w:sz w:val="28"/>
          <w:szCs w:val="28"/>
        </w:rPr>
        <w:t>培养目标</w:t>
      </w:r>
    </w:p>
    <w:p w14:paraId="606854D8" w14:textId="77777777" w:rsidR="007D7DF2" w:rsidRDefault="00870C5E">
      <w:pPr>
        <w:spacing w:line="264" w:lineRule="auto"/>
        <w:ind w:firstLineChars="200" w:firstLine="560"/>
        <w:jc w:val="left"/>
        <w:rPr>
          <w:rFonts w:ascii="宋体" w:eastAsia="宋体" w:hAnsi="宋体" w:cs="宋体"/>
          <w:b/>
          <w:bCs/>
          <w:sz w:val="28"/>
          <w:szCs w:val="28"/>
        </w:rPr>
      </w:pPr>
      <w:r>
        <w:rPr>
          <w:rFonts w:hint="eastAsia"/>
          <w:sz w:val="28"/>
          <w:szCs w:val="28"/>
        </w:rPr>
        <w:t>培养德、智、体全面发展，在本门学科上掌握坚实的基础理论和系统深入的专门知识，具有独立从事科学研究工作的能力，在科学和专门技术上做出创造性成果的高级专门人才。</w:t>
      </w:r>
    </w:p>
    <w:p w14:paraId="1D8BBFFB" w14:textId="77777777"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领导机构</w:t>
      </w:r>
    </w:p>
    <w:p w14:paraId="1550CE09" w14:textId="77777777" w:rsidR="007D7DF2" w:rsidRDefault="00870C5E">
      <w:pPr>
        <w:spacing w:line="264" w:lineRule="auto"/>
        <w:ind w:firstLineChars="200" w:firstLine="560"/>
        <w:jc w:val="left"/>
        <w:rPr>
          <w:sz w:val="28"/>
          <w:szCs w:val="28"/>
        </w:rPr>
      </w:pPr>
      <w:r>
        <w:rPr>
          <w:rFonts w:hint="eastAsia"/>
          <w:sz w:val="28"/>
          <w:szCs w:val="28"/>
        </w:rPr>
        <w:t>学院成立招生领导小组，负责全院招生工作的统筹工作。各专业点成立审核面试工作小组，结合专业特点和实际制定本专业招生工作细则，负责对申请人员的材料审核和面试工作。</w:t>
      </w:r>
    </w:p>
    <w:p w14:paraId="57FCFE8B" w14:textId="77777777"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报考的基本条件及审核条件</w:t>
      </w:r>
    </w:p>
    <w:p w14:paraId="1FBDFB15" w14:textId="77777777" w:rsidR="007D7DF2" w:rsidRDefault="00870C5E">
      <w:pPr>
        <w:spacing w:line="264" w:lineRule="auto"/>
        <w:ind w:firstLineChars="200" w:firstLine="560"/>
        <w:jc w:val="left"/>
        <w:rPr>
          <w:sz w:val="28"/>
          <w:szCs w:val="28"/>
        </w:rPr>
      </w:pPr>
      <w:r>
        <w:rPr>
          <w:rFonts w:hint="eastAsia"/>
          <w:sz w:val="28"/>
          <w:szCs w:val="28"/>
        </w:rPr>
        <w:t>（一）基本条件：按学校招生简章相关规定要求。</w:t>
      </w:r>
    </w:p>
    <w:p w14:paraId="56560D46" w14:textId="77777777" w:rsidR="007D7DF2" w:rsidRDefault="00870C5E">
      <w:pPr>
        <w:spacing w:line="264" w:lineRule="auto"/>
        <w:ind w:firstLineChars="200" w:firstLine="560"/>
        <w:jc w:val="left"/>
        <w:rPr>
          <w:sz w:val="28"/>
          <w:szCs w:val="28"/>
        </w:rPr>
      </w:pPr>
      <w:r>
        <w:rPr>
          <w:rFonts w:hint="eastAsia"/>
          <w:sz w:val="28"/>
          <w:szCs w:val="28"/>
        </w:rPr>
        <w:t>（二）申请审核制审核条件</w:t>
      </w:r>
    </w:p>
    <w:p w14:paraId="3E481C8F" w14:textId="77777777" w:rsidR="007D7DF2" w:rsidRDefault="00870C5E">
      <w:pPr>
        <w:pStyle w:val="a5"/>
        <w:widowControl/>
        <w:spacing w:line="360" w:lineRule="auto"/>
        <w:ind w:firstLineChars="200" w:firstLine="560"/>
        <w:jc w:val="left"/>
        <w:rPr>
          <w:sz w:val="28"/>
          <w:szCs w:val="28"/>
        </w:rPr>
      </w:pPr>
      <w:r>
        <w:rPr>
          <w:rFonts w:hint="eastAsia"/>
          <w:sz w:val="28"/>
          <w:szCs w:val="28"/>
        </w:rPr>
        <w:t>1.</w:t>
      </w:r>
      <w:r>
        <w:rPr>
          <w:rFonts w:hint="eastAsia"/>
          <w:sz w:val="28"/>
          <w:szCs w:val="28"/>
        </w:rPr>
        <w:t>招生对象：符合暨南大学申请审核制报考条件的应、往届学术型硕士、专业学位硕士，不接受同等学力考生报名</w:t>
      </w:r>
      <w:r w:rsidR="000D714C">
        <w:rPr>
          <w:rFonts w:hint="eastAsia"/>
          <w:sz w:val="28"/>
          <w:szCs w:val="28"/>
        </w:rPr>
        <w:t>，</w:t>
      </w:r>
      <w:r>
        <w:rPr>
          <w:rFonts w:hint="eastAsia"/>
          <w:sz w:val="28"/>
          <w:szCs w:val="28"/>
        </w:rPr>
        <w:t>录取类别为非定向全日制。</w:t>
      </w:r>
    </w:p>
    <w:p w14:paraId="6F7C6387" w14:textId="77777777" w:rsidR="007D7DF2" w:rsidRDefault="00870C5E">
      <w:pPr>
        <w:spacing w:line="264" w:lineRule="auto"/>
        <w:ind w:firstLineChars="200" w:firstLine="560"/>
        <w:jc w:val="left"/>
        <w:rPr>
          <w:sz w:val="28"/>
          <w:szCs w:val="28"/>
        </w:rPr>
      </w:pPr>
      <w:r>
        <w:rPr>
          <w:rFonts w:hint="eastAsia"/>
          <w:sz w:val="28"/>
          <w:szCs w:val="28"/>
        </w:rPr>
        <w:t>2.</w:t>
      </w:r>
      <w:r>
        <w:rPr>
          <w:rFonts w:hint="eastAsia"/>
          <w:sz w:val="28"/>
          <w:szCs w:val="28"/>
        </w:rPr>
        <w:t>审核基本要求：</w:t>
      </w:r>
    </w:p>
    <w:p w14:paraId="12031A1F"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w:t>
      </w:r>
      <w:r>
        <w:rPr>
          <w:rFonts w:ascii="Arial" w:eastAsia="宋体" w:hAnsi="Arial" w:cs="Arial"/>
          <w:kern w:val="0"/>
          <w:sz w:val="28"/>
          <w:szCs w:val="28"/>
        </w:rPr>
        <w:t>专业基础扎实，学习成绩</w:t>
      </w:r>
      <w:r>
        <w:rPr>
          <w:rFonts w:ascii="Arial" w:eastAsia="宋体" w:hAnsi="Arial" w:cs="Arial" w:hint="eastAsia"/>
          <w:kern w:val="0"/>
          <w:sz w:val="28"/>
          <w:szCs w:val="28"/>
        </w:rPr>
        <w:t>优秀</w:t>
      </w:r>
      <w:r>
        <w:rPr>
          <w:rFonts w:ascii="Arial" w:eastAsia="宋体" w:hAnsi="Arial" w:cs="Arial"/>
          <w:kern w:val="0"/>
          <w:sz w:val="28"/>
          <w:szCs w:val="28"/>
        </w:rPr>
        <w:t>；</w:t>
      </w:r>
    </w:p>
    <w:p w14:paraId="1C0DD647" w14:textId="77777777" w:rsidR="007D7DF2" w:rsidRDefault="00870C5E" w:rsidP="00491CE0">
      <w:pPr>
        <w:spacing w:line="264" w:lineRule="auto"/>
        <w:ind w:firstLineChars="200" w:firstLine="560"/>
        <w:jc w:val="left"/>
        <w:rPr>
          <w:rFonts w:ascii="Arial" w:eastAsia="宋体" w:hAnsi="Arial" w:cs="Arial"/>
          <w:kern w:val="0"/>
          <w:sz w:val="28"/>
          <w:szCs w:val="28"/>
        </w:rPr>
      </w:pPr>
      <w:r w:rsidRPr="00DF6AAA">
        <w:rPr>
          <w:rFonts w:ascii="Arial" w:eastAsia="宋体" w:hAnsi="Arial" w:cs="Arial" w:hint="eastAsia"/>
          <w:kern w:val="0"/>
          <w:sz w:val="28"/>
          <w:szCs w:val="28"/>
        </w:rPr>
        <w:t>（</w:t>
      </w:r>
      <w:r w:rsidRPr="00DF6AAA">
        <w:rPr>
          <w:rFonts w:ascii="Arial" w:eastAsia="宋体" w:hAnsi="Arial" w:cs="Arial" w:hint="eastAsia"/>
          <w:kern w:val="0"/>
          <w:sz w:val="28"/>
          <w:szCs w:val="28"/>
        </w:rPr>
        <w:t>2</w:t>
      </w:r>
      <w:r w:rsidRPr="00DF6AAA">
        <w:rPr>
          <w:rFonts w:ascii="Arial" w:eastAsia="宋体" w:hAnsi="Arial" w:cs="Arial" w:hint="eastAsia"/>
          <w:kern w:val="0"/>
          <w:sz w:val="28"/>
          <w:szCs w:val="28"/>
        </w:rPr>
        <w:t>）已公开发表至少</w:t>
      </w:r>
      <w:r w:rsidRPr="00DF6AAA">
        <w:rPr>
          <w:rFonts w:ascii="Arial" w:eastAsia="宋体" w:hAnsi="Arial" w:cs="Arial" w:hint="eastAsia"/>
          <w:kern w:val="0"/>
          <w:sz w:val="28"/>
          <w:szCs w:val="28"/>
        </w:rPr>
        <w:t>1</w:t>
      </w:r>
      <w:r w:rsidRPr="00DF6AAA">
        <w:rPr>
          <w:rFonts w:ascii="Arial" w:eastAsia="宋体" w:hAnsi="Arial" w:cs="Arial" w:hint="eastAsia"/>
          <w:kern w:val="0"/>
          <w:sz w:val="28"/>
          <w:szCs w:val="28"/>
        </w:rPr>
        <w:t>篇专业学术论文</w:t>
      </w:r>
      <w:r w:rsidR="00821B27" w:rsidRPr="00DF6AAA">
        <w:rPr>
          <w:rFonts w:ascii="Arial" w:eastAsia="宋体" w:hAnsi="Arial" w:cs="Arial" w:hint="eastAsia"/>
          <w:kern w:val="0"/>
          <w:sz w:val="28"/>
          <w:szCs w:val="28"/>
        </w:rPr>
        <w:t>；</w:t>
      </w:r>
    </w:p>
    <w:p w14:paraId="59E2326A"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）无学术不端行为，政审合格；</w:t>
      </w:r>
    </w:p>
    <w:p w14:paraId="55B4F76E"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）必须脱产学习，在职人员需按规定时间提交辞职证明并将</w:t>
      </w:r>
      <w:r>
        <w:rPr>
          <w:rFonts w:ascii="Arial" w:eastAsia="宋体" w:hAnsi="Arial" w:cs="Arial" w:hint="eastAsia"/>
          <w:kern w:val="0"/>
          <w:sz w:val="28"/>
          <w:szCs w:val="28"/>
        </w:rPr>
        <w:lastRenderedPageBreak/>
        <w:t>人事档案转入我校。</w:t>
      </w:r>
    </w:p>
    <w:p w14:paraId="1A851885" w14:textId="77777777"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14:paraId="7F0A6CD2"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）一份不少于</w:t>
      </w:r>
      <w:r>
        <w:rPr>
          <w:rFonts w:ascii="Arial" w:eastAsia="宋体" w:hAnsi="Arial" w:cs="Arial" w:hint="eastAsia"/>
          <w:kern w:val="0"/>
          <w:sz w:val="28"/>
          <w:szCs w:val="28"/>
        </w:rPr>
        <w:t>3000</w:t>
      </w:r>
      <w:r>
        <w:rPr>
          <w:rFonts w:ascii="Arial" w:eastAsia="宋体" w:hAnsi="Arial" w:cs="Arial" w:hint="eastAsia"/>
          <w:kern w:val="0"/>
          <w:sz w:val="28"/>
          <w:szCs w:val="28"/>
        </w:rPr>
        <w:t>字的拟攻读博士学位的研究计划书；</w:t>
      </w:r>
    </w:p>
    <w:p w14:paraId="4DFDB192"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）两封与报考专业相关且具备正高职称专家亲笔署名的推荐信</w:t>
      </w:r>
      <w:r w:rsidR="00C40CD5">
        <w:rPr>
          <w:rFonts w:ascii="Arial" w:eastAsia="宋体" w:hAnsi="Arial" w:cs="Arial" w:hint="eastAsia"/>
          <w:kern w:val="0"/>
          <w:sz w:val="28"/>
          <w:szCs w:val="28"/>
        </w:rPr>
        <w:t>。</w:t>
      </w:r>
      <w:r w:rsidR="00C40CD5" w:rsidRPr="00C40CD5">
        <w:rPr>
          <w:rFonts w:ascii="Arial" w:eastAsia="宋体" w:hAnsi="Arial" w:cs="Arial" w:hint="eastAsia"/>
          <w:kern w:val="0"/>
          <w:sz w:val="28"/>
          <w:szCs w:val="28"/>
        </w:rPr>
        <w:t>须提供推荐人单位、电话及电子邮箱信息，</w:t>
      </w:r>
      <w:r w:rsidR="00C40CD5">
        <w:rPr>
          <w:rFonts w:ascii="Arial" w:eastAsia="宋体" w:hAnsi="Arial" w:cs="Arial" w:hint="eastAsia"/>
          <w:kern w:val="0"/>
          <w:sz w:val="28"/>
          <w:szCs w:val="28"/>
        </w:rPr>
        <w:t>及</w:t>
      </w:r>
      <w:r w:rsidR="00C40CD5" w:rsidRPr="00C40CD5">
        <w:rPr>
          <w:rFonts w:ascii="Arial" w:eastAsia="宋体" w:hAnsi="Arial" w:cs="Arial" w:hint="eastAsia"/>
          <w:kern w:val="0"/>
          <w:sz w:val="28"/>
          <w:szCs w:val="28"/>
        </w:rPr>
        <w:t>推荐人</w:t>
      </w:r>
      <w:r w:rsidR="00B81B7C">
        <w:rPr>
          <w:sz w:val="28"/>
          <w:szCs w:val="28"/>
        </w:rPr>
        <w:t>正高级职称证书复印件</w:t>
      </w:r>
      <w:r>
        <w:rPr>
          <w:rFonts w:ascii="Arial" w:eastAsia="宋体" w:hAnsi="Arial" w:cs="Arial" w:hint="eastAsia"/>
          <w:kern w:val="0"/>
          <w:sz w:val="28"/>
          <w:szCs w:val="28"/>
        </w:rPr>
        <w:t>；</w:t>
      </w:r>
    </w:p>
    <w:p w14:paraId="1891FC7E"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）政审表；</w:t>
      </w:r>
    </w:p>
    <w:p w14:paraId="33902812"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）公开发表的论文和其他可证明科研能力的材料；</w:t>
      </w:r>
    </w:p>
    <w:p w14:paraId="3C5DFA27"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5</w:t>
      </w:r>
      <w:r>
        <w:rPr>
          <w:rFonts w:ascii="Arial" w:eastAsia="宋体" w:hAnsi="Arial" w:cs="Arial" w:hint="eastAsia"/>
          <w:kern w:val="0"/>
          <w:sz w:val="28"/>
          <w:szCs w:val="28"/>
        </w:rPr>
        <w:t>）学校要求提供的其他材料。</w:t>
      </w:r>
    </w:p>
    <w:p w14:paraId="7C528C2C"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（三）申请硕博连读审核条件</w:t>
      </w:r>
    </w:p>
    <w:p w14:paraId="05D8644E"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1.</w:t>
      </w:r>
      <w:r>
        <w:rPr>
          <w:rFonts w:ascii="Arial" w:eastAsia="宋体" w:hAnsi="Arial" w:cs="Arial" w:hint="eastAsia"/>
          <w:kern w:val="0"/>
          <w:sz w:val="28"/>
          <w:szCs w:val="28"/>
        </w:rPr>
        <w:t>招生对象：符合招生报考条件的暨南大学非定向全日制学术型硕士在校生，不接受同等学力考生报名，录取类别为非定向全日制。</w:t>
      </w:r>
    </w:p>
    <w:p w14:paraId="598CC29A" w14:textId="77777777" w:rsidR="007D7DF2" w:rsidRDefault="00870C5E">
      <w:pPr>
        <w:spacing w:line="264" w:lineRule="auto"/>
        <w:ind w:firstLineChars="200" w:firstLine="560"/>
        <w:jc w:val="left"/>
        <w:rPr>
          <w:rFonts w:ascii="仿宋" w:eastAsia="仿宋" w:hAnsi="仿宋" w:cs="Arial"/>
          <w:color w:val="434343"/>
          <w:kern w:val="0"/>
          <w:sz w:val="30"/>
          <w:szCs w:val="30"/>
          <w:u w:val="single"/>
        </w:rPr>
      </w:pPr>
      <w:r>
        <w:rPr>
          <w:rFonts w:ascii="Arial" w:eastAsia="宋体" w:hAnsi="Arial" w:cs="Arial" w:hint="eastAsia"/>
          <w:kern w:val="0"/>
          <w:sz w:val="28"/>
          <w:szCs w:val="28"/>
        </w:rPr>
        <w:t>2.</w:t>
      </w:r>
      <w:r>
        <w:rPr>
          <w:rFonts w:ascii="Arial" w:eastAsia="宋体" w:hAnsi="Arial" w:cs="Arial" w:hint="eastAsia"/>
          <w:kern w:val="0"/>
          <w:sz w:val="28"/>
          <w:szCs w:val="28"/>
        </w:rPr>
        <w:t>审核基本要求：</w:t>
      </w:r>
    </w:p>
    <w:p w14:paraId="0812659D" w14:textId="77777777" w:rsidR="007D7DF2" w:rsidRDefault="00870C5E">
      <w:pPr>
        <w:widowControl/>
        <w:shd w:val="clear" w:color="auto" w:fill="FFFFFF"/>
        <w:spacing w:line="360" w:lineRule="auto"/>
        <w:ind w:firstLineChars="200" w:firstLine="560"/>
        <w:jc w:val="left"/>
        <w:rPr>
          <w:rFonts w:ascii="仿宋" w:eastAsia="仿宋" w:hAnsi="仿宋" w:cs="Arial"/>
          <w:color w:val="434343"/>
          <w:kern w:val="0"/>
          <w:sz w:val="30"/>
          <w:szCs w:val="30"/>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）学习目的明确，态度端正，学风严谨，能够</w:t>
      </w:r>
      <w:r>
        <w:rPr>
          <w:rFonts w:ascii="Arial" w:eastAsia="宋体" w:hAnsi="Arial" w:cs="Arial"/>
          <w:kern w:val="0"/>
          <w:sz w:val="28"/>
          <w:szCs w:val="28"/>
        </w:rPr>
        <w:t>按</w:t>
      </w:r>
      <w:r>
        <w:rPr>
          <w:rFonts w:ascii="Arial" w:eastAsia="宋体" w:hAnsi="Arial" w:cs="Arial" w:hint="eastAsia"/>
          <w:kern w:val="0"/>
          <w:sz w:val="28"/>
          <w:szCs w:val="28"/>
        </w:rPr>
        <w:t>照硕士研究生</w:t>
      </w:r>
      <w:r>
        <w:rPr>
          <w:rFonts w:ascii="Arial" w:eastAsia="宋体" w:hAnsi="Arial" w:cs="Arial"/>
          <w:kern w:val="0"/>
          <w:sz w:val="28"/>
          <w:szCs w:val="28"/>
        </w:rPr>
        <w:t>培养方案要求</w:t>
      </w:r>
      <w:r>
        <w:rPr>
          <w:rFonts w:ascii="Arial" w:eastAsia="宋体" w:hAnsi="Arial" w:cs="Arial" w:hint="eastAsia"/>
          <w:kern w:val="0"/>
          <w:sz w:val="28"/>
          <w:szCs w:val="28"/>
        </w:rPr>
        <w:t>完成必</w:t>
      </w:r>
      <w:r>
        <w:rPr>
          <w:rFonts w:ascii="Arial" w:eastAsia="宋体" w:hAnsi="Arial" w:cs="Arial"/>
          <w:kern w:val="0"/>
          <w:sz w:val="28"/>
          <w:szCs w:val="28"/>
        </w:rPr>
        <w:t>修课程</w:t>
      </w:r>
      <w:r>
        <w:rPr>
          <w:rFonts w:ascii="Arial" w:eastAsia="宋体" w:hAnsi="Arial" w:cs="Arial" w:hint="eastAsia"/>
          <w:kern w:val="0"/>
          <w:sz w:val="28"/>
          <w:szCs w:val="28"/>
        </w:rPr>
        <w:t>（公共学位课和专业学位课）</w:t>
      </w:r>
      <w:r>
        <w:rPr>
          <w:rFonts w:ascii="Arial" w:eastAsia="宋体" w:hAnsi="Arial" w:cs="Arial"/>
          <w:kern w:val="0"/>
          <w:sz w:val="28"/>
          <w:szCs w:val="28"/>
        </w:rPr>
        <w:t>并取得规定的学分，</w:t>
      </w:r>
      <w:r>
        <w:rPr>
          <w:rFonts w:ascii="Arial" w:eastAsia="宋体" w:hAnsi="Arial" w:cs="Arial" w:hint="eastAsia"/>
          <w:kern w:val="0"/>
          <w:sz w:val="28"/>
          <w:szCs w:val="28"/>
        </w:rPr>
        <w:t>成绩优良。</w:t>
      </w:r>
    </w:p>
    <w:p w14:paraId="44D0FF71"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）无学术不端行为，政审合格。</w:t>
      </w:r>
    </w:p>
    <w:p w14:paraId="20E46FDD" w14:textId="77777777"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14:paraId="76A434A5"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）一份不少于</w:t>
      </w:r>
      <w:r>
        <w:rPr>
          <w:rFonts w:ascii="Arial" w:eastAsia="宋体" w:hAnsi="Arial" w:cs="Arial" w:hint="eastAsia"/>
          <w:kern w:val="0"/>
          <w:sz w:val="28"/>
          <w:szCs w:val="28"/>
        </w:rPr>
        <w:t>3000</w:t>
      </w:r>
      <w:r>
        <w:rPr>
          <w:rFonts w:ascii="Arial" w:eastAsia="宋体" w:hAnsi="Arial" w:cs="Arial" w:hint="eastAsia"/>
          <w:kern w:val="0"/>
          <w:sz w:val="28"/>
          <w:szCs w:val="28"/>
        </w:rPr>
        <w:t>字的拟攻读博士学位的研究计划书；</w:t>
      </w:r>
    </w:p>
    <w:p w14:paraId="14848319"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）两封与报考专业相关且具备正高职称专家亲笔署名的推荐信</w:t>
      </w:r>
      <w:r w:rsidR="00C40CD5">
        <w:rPr>
          <w:rFonts w:ascii="Arial" w:eastAsia="宋体" w:hAnsi="Arial" w:cs="Arial" w:hint="eastAsia"/>
          <w:kern w:val="0"/>
          <w:sz w:val="28"/>
          <w:szCs w:val="28"/>
        </w:rPr>
        <w:t>。</w:t>
      </w:r>
      <w:r w:rsidR="00C40CD5" w:rsidRPr="00C40CD5">
        <w:rPr>
          <w:rFonts w:ascii="Arial" w:eastAsia="宋体" w:hAnsi="Arial" w:cs="Arial" w:hint="eastAsia"/>
          <w:kern w:val="0"/>
          <w:sz w:val="28"/>
          <w:szCs w:val="28"/>
        </w:rPr>
        <w:t>须提供推荐人单位、电话及电子邮箱信息，</w:t>
      </w:r>
      <w:r w:rsidR="00C40CD5">
        <w:rPr>
          <w:rFonts w:ascii="Arial" w:eastAsia="宋体" w:hAnsi="Arial" w:cs="Arial" w:hint="eastAsia"/>
          <w:kern w:val="0"/>
          <w:sz w:val="28"/>
          <w:szCs w:val="28"/>
        </w:rPr>
        <w:t>及</w:t>
      </w:r>
      <w:r w:rsidR="00C40CD5" w:rsidRPr="00C40CD5">
        <w:rPr>
          <w:rFonts w:ascii="Arial" w:eastAsia="宋体" w:hAnsi="Arial" w:cs="Arial" w:hint="eastAsia"/>
          <w:kern w:val="0"/>
          <w:sz w:val="28"/>
          <w:szCs w:val="28"/>
        </w:rPr>
        <w:t>推荐人</w:t>
      </w:r>
      <w:r w:rsidR="00B81B7C">
        <w:rPr>
          <w:sz w:val="28"/>
          <w:szCs w:val="28"/>
        </w:rPr>
        <w:t>正高级职称证书复印件</w:t>
      </w:r>
      <w:r>
        <w:rPr>
          <w:rFonts w:ascii="Arial" w:eastAsia="宋体" w:hAnsi="Arial" w:cs="Arial" w:hint="eastAsia"/>
          <w:kern w:val="0"/>
          <w:sz w:val="28"/>
          <w:szCs w:val="28"/>
        </w:rPr>
        <w:t>；</w:t>
      </w:r>
      <w:r>
        <w:rPr>
          <w:rFonts w:ascii="Arial" w:eastAsia="宋体" w:hAnsi="Arial" w:cs="Arial" w:hint="eastAsia"/>
          <w:kern w:val="0"/>
          <w:sz w:val="28"/>
          <w:szCs w:val="28"/>
        </w:rPr>
        <w:t xml:space="preserve">  </w:t>
      </w:r>
    </w:p>
    <w:p w14:paraId="3AA611F3"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lastRenderedPageBreak/>
        <w:t>（</w:t>
      </w:r>
      <w:r>
        <w:rPr>
          <w:rFonts w:ascii="Arial" w:eastAsia="宋体" w:hAnsi="Arial" w:cs="Arial" w:hint="eastAsia"/>
          <w:kern w:val="0"/>
          <w:sz w:val="28"/>
          <w:szCs w:val="28"/>
        </w:rPr>
        <w:t>3</w:t>
      </w:r>
      <w:r>
        <w:rPr>
          <w:rFonts w:ascii="Arial" w:eastAsia="宋体" w:hAnsi="Arial" w:cs="Arial" w:hint="eastAsia"/>
          <w:kern w:val="0"/>
          <w:sz w:val="28"/>
          <w:szCs w:val="28"/>
        </w:rPr>
        <w:t>）政审表；</w:t>
      </w:r>
    </w:p>
    <w:p w14:paraId="100B7624"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）代表性</w:t>
      </w:r>
      <w:r w:rsidR="003F2682">
        <w:rPr>
          <w:rFonts w:ascii="Arial" w:eastAsia="宋体" w:hAnsi="Arial" w:cs="Arial" w:hint="eastAsia"/>
          <w:kern w:val="0"/>
          <w:sz w:val="28"/>
          <w:szCs w:val="28"/>
        </w:rPr>
        <w:t>科研成果</w:t>
      </w:r>
      <w:r>
        <w:rPr>
          <w:rFonts w:ascii="Arial" w:eastAsia="宋体" w:hAnsi="Arial" w:cs="Arial" w:hint="eastAsia"/>
          <w:kern w:val="0"/>
          <w:sz w:val="28"/>
          <w:szCs w:val="28"/>
        </w:rPr>
        <w:t>和其他可证明科研能力的材料；</w:t>
      </w:r>
    </w:p>
    <w:p w14:paraId="22BFF4E8"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5</w:t>
      </w:r>
      <w:r>
        <w:rPr>
          <w:rFonts w:ascii="Arial" w:eastAsia="宋体" w:hAnsi="Arial" w:cs="Arial" w:hint="eastAsia"/>
          <w:kern w:val="0"/>
          <w:sz w:val="28"/>
          <w:szCs w:val="28"/>
        </w:rPr>
        <w:t>）学校要求提供的其他材料。</w:t>
      </w:r>
    </w:p>
    <w:p w14:paraId="39233A1B"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参加申请审核制与硕博连读的考生应当在学校规定的时间内将材料直接递交或邮寄至学院研究生管理办公室，逾期未提交材料者视为自动放弃。</w:t>
      </w:r>
    </w:p>
    <w:p w14:paraId="1778DEC6" w14:textId="77777777" w:rsidR="007D7DF2" w:rsidRDefault="00870C5E">
      <w:pPr>
        <w:spacing w:line="264" w:lineRule="auto"/>
        <w:ind w:firstLineChars="200" w:firstLine="560"/>
        <w:jc w:val="left"/>
        <w:rPr>
          <w:sz w:val="28"/>
          <w:szCs w:val="28"/>
        </w:rPr>
      </w:pPr>
      <w:r>
        <w:rPr>
          <w:sz w:val="28"/>
          <w:szCs w:val="28"/>
        </w:rPr>
        <w:t>如材料不全，则不予受理。一经发现申请材料不实，随时取消申请或录取资格。</w:t>
      </w:r>
    </w:p>
    <w:p w14:paraId="130717EA" w14:textId="77777777"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材料审核</w:t>
      </w:r>
    </w:p>
    <w:p w14:paraId="122D3883" w14:textId="77777777" w:rsidR="007D7DF2" w:rsidRDefault="00870C5E">
      <w:pPr>
        <w:spacing w:line="264" w:lineRule="auto"/>
        <w:ind w:firstLineChars="200" w:firstLine="560"/>
        <w:jc w:val="left"/>
        <w:rPr>
          <w:sz w:val="28"/>
          <w:szCs w:val="28"/>
        </w:rPr>
      </w:pPr>
      <w:r>
        <w:rPr>
          <w:rFonts w:hint="eastAsia"/>
          <w:sz w:val="28"/>
          <w:szCs w:val="28"/>
        </w:rPr>
        <w:t>各专业点组织不少于</w:t>
      </w:r>
      <w:r>
        <w:rPr>
          <w:rFonts w:hint="eastAsia"/>
          <w:sz w:val="28"/>
          <w:szCs w:val="28"/>
        </w:rPr>
        <w:t>7</w:t>
      </w:r>
      <w:r>
        <w:rPr>
          <w:rFonts w:hint="eastAsia"/>
          <w:sz w:val="28"/>
          <w:szCs w:val="28"/>
        </w:rPr>
        <w:t>位专家对申请材料进行审核，分别给出外语、综合素质、研究潜力三个方面的成绩（总分</w:t>
      </w:r>
      <w:r>
        <w:rPr>
          <w:rFonts w:hint="eastAsia"/>
          <w:sz w:val="28"/>
          <w:szCs w:val="28"/>
        </w:rPr>
        <w:t>300</w:t>
      </w:r>
      <w:r>
        <w:rPr>
          <w:rFonts w:hint="eastAsia"/>
          <w:sz w:val="28"/>
          <w:szCs w:val="28"/>
        </w:rPr>
        <w:t>分，每门</w:t>
      </w:r>
      <w:r>
        <w:rPr>
          <w:rFonts w:hint="eastAsia"/>
          <w:sz w:val="28"/>
          <w:szCs w:val="28"/>
        </w:rPr>
        <w:t>100</w:t>
      </w:r>
      <w:r>
        <w:rPr>
          <w:rFonts w:hint="eastAsia"/>
          <w:sz w:val="28"/>
          <w:szCs w:val="28"/>
        </w:rPr>
        <w:t>分）。实行每位导师独立评分，去掉单项最高最低分后，再以专业为单位，按平均分由高到低排序，确定复试名单。</w:t>
      </w:r>
    </w:p>
    <w:p w14:paraId="6BDDBE86" w14:textId="77777777" w:rsidR="007D7DF2" w:rsidRDefault="00870C5E">
      <w:pPr>
        <w:spacing w:line="264" w:lineRule="auto"/>
        <w:ind w:firstLineChars="200" w:firstLine="560"/>
        <w:jc w:val="left"/>
        <w:rPr>
          <w:sz w:val="28"/>
          <w:szCs w:val="28"/>
        </w:rPr>
      </w:pPr>
      <w:r>
        <w:rPr>
          <w:rFonts w:hint="eastAsia"/>
          <w:sz w:val="28"/>
          <w:szCs w:val="28"/>
        </w:rPr>
        <w:t>实行差额复试，复试比例原则上不超过</w:t>
      </w:r>
      <w:r>
        <w:rPr>
          <w:rFonts w:hint="eastAsia"/>
          <w:sz w:val="28"/>
          <w:szCs w:val="28"/>
        </w:rPr>
        <w:t>200%</w:t>
      </w:r>
      <w:r>
        <w:rPr>
          <w:rFonts w:hint="eastAsia"/>
          <w:sz w:val="28"/>
          <w:szCs w:val="28"/>
        </w:rPr>
        <w:t>，经招生工作领导小组批准后，可适当扩大。</w:t>
      </w:r>
    </w:p>
    <w:p w14:paraId="34E2F8B7" w14:textId="1AAB3C43"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复试</w:t>
      </w:r>
    </w:p>
    <w:p w14:paraId="363389BE" w14:textId="7EFE8F49" w:rsidR="00CD122C" w:rsidRPr="00CD122C" w:rsidRDefault="00CD122C" w:rsidP="00CD122C">
      <w:pPr>
        <w:spacing w:line="264" w:lineRule="auto"/>
        <w:ind w:firstLineChars="200" w:firstLine="560"/>
        <w:jc w:val="left"/>
        <w:rPr>
          <w:rFonts w:hint="eastAsia"/>
          <w:sz w:val="28"/>
          <w:szCs w:val="28"/>
        </w:rPr>
      </w:pPr>
      <w:r w:rsidRPr="00CD122C">
        <w:rPr>
          <w:rFonts w:hint="eastAsia"/>
          <w:sz w:val="28"/>
          <w:szCs w:val="28"/>
        </w:rPr>
        <w:t>具体安排请参见《暨南大学关于做好</w:t>
      </w:r>
      <w:r w:rsidRPr="00CD122C">
        <w:rPr>
          <w:rFonts w:hint="eastAsia"/>
          <w:sz w:val="28"/>
          <w:szCs w:val="28"/>
        </w:rPr>
        <w:t>2022</w:t>
      </w:r>
      <w:r w:rsidRPr="00CD122C">
        <w:rPr>
          <w:rFonts w:hint="eastAsia"/>
          <w:sz w:val="28"/>
          <w:szCs w:val="28"/>
        </w:rPr>
        <w:t>年博士研究生申请审核和硕博连读复试录取工作的通知》。</w:t>
      </w:r>
    </w:p>
    <w:p w14:paraId="248A096A" w14:textId="77777777" w:rsidR="007D7DF2" w:rsidRDefault="00870C5E" w:rsidP="00706609">
      <w:pPr>
        <w:spacing w:line="360" w:lineRule="auto"/>
        <w:ind w:leftChars="200" w:left="420"/>
        <w:rPr>
          <w:rFonts w:ascii="宋体" w:eastAsia="宋体" w:hAnsi="宋体" w:cs="宋体"/>
          <w:b/>
          <w:bCs/>
          <w:sz w:val="28"/>
          <w:szCs w:val="28"/>
        </w:rPr>
      </w:pPr>
      <w:r>
        <w:rPr>
          <w:rFonts w:ascii="宋体" w:eastAsia="宋体" w:hAnsi="宋体" w:cs="宋体" w:hint="eastAsia"/>
          <w:b/>
          <w:bCs/>
          <w:sz w:val="28"/>
          <w:szCs w:val="28"/>
        </w:rPr>
        <w:t>六、信息查询及联系方式</w:t>
      </w:r>
    </w:p>
    <w:p w14:paraId="5E97FBF3"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学校研究生招生信息网址：</w:t>
      </w:r>
      <w:hyperlink r:id="rId8" w:history="1">
        <w:r>
          <w:rPr>
            <w:rFonts w:hint="eastAsia"/>
            <w:sz w:val="28"/>
            <w:szCs w:val="28"/>
          </w:rPr>
          <w:t>https://yz.jnu.edu.cn/</w:t>
        </w:r>
      </w:hyperlink>
    </w:p>
    <w:p w14:paraId="07A98E52"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申请材料邮寄地址：广东省广州市兴业大道东</w:t>
      </w:r>
      <w:r>
        <w:rPr>
          <w:rFonts w:hint="eastAsia"/>
          <w:sz w:val="28"/>
          <w:szCs w:val="28"/>
        </w:rPr>
        <w:t>855</w:t>
      </w:r>
      <w:r>
        <w:rPr>
          <w:rFonts w:hint="eastAsia"/>
          <w:sz w:val="28"/>
          <w:szCs w:val="28"/>
        </w:rPr>
        <w:t>号暨南大学番禺校区学院楼</w:t>
      </w:r>
      <w:r>
        <w:rPr>
          <w:rFonts w:hint="eastAsia"/>
          <w:sz w:val="28"/>
          <w:szCs w:val="28"/>
        </w:rPr>
        <w:t>B2</w:t>
      </w:r>
      <w:r>
        <w:rPr>
          <w:rFonts w:hint="eastAsia"/>
          <w:sz w:val="28"/>
          <w:szCs w:val="28"/>
        </w:rPr>
        <w:t>栋</w:t>
      </w:r>
      <w:r>
        <w:rPr>
          <w:rFonts w:hint="eastAsia"/>
          <w:sz w:val="28"/>
          <w:szCs w:val="28"/>
        </w:rPr>
        <w:t>1056</w:t>
      </w:r>
      <w:r>
        <w:rPr>
          <w:rFonts w:hint="eastAsia"/>
          <w:sz w:val="28"/>
          <w:szCs w:val="28"/>
        </w:rPr>
        <w:t>室，</w:t>
      </w:r>
      <w:r w:rsidR="007E3040">
        <w:rPr>
          <w:rFonts w:hint="eastAsia"/>
          <w:sz w:val="28"/>
          <w:szCs w:val="28"/>
        </w:rPr>
        <w:t>王老师</w:t>
      </w:r>
      <w:r>
        <w:rPr>
          <w:rFonts w:hint="eastAsia"/>
          <w:sz w:val="28"/>
          <w:szCs w:val="28"/>
        </w:rPr>
        <w:t>（收）。</w:t>
      </w:r>
    </w:p>
    <w:p w14:paraId="0EC588A1"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lastRenderedPageBreak/>
        <w:t>邮政编码：</w:t>
      </w:r>
      <w:r>
        <w:rPr>
          <w:rFonts w:hint="eastAsia"/>
          <w:sz w:val="28"/>
          <w:szCs w:val="28"/>
        </w:rPr>
        <w:t>511443</w:t>
      </w:r>
    </w:p>
    <w:p w14:paraId="4B173BBD"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联系电话：</w:t>
      </w:r>
      <w:r w:rsidR="00741EFF">
        <w:rPr>
          <w:rFonts w:hint="eastAsia"/>
          <w:sz w:val="28"/>
          <w:szCs w:val="28"/>
        </w:rPr>
        <w:t>020-37336629/15017506191</w:t>
      </w:r>
      <w:r w:rsidR="00925071">
        <w:rPr>
          <w:rFonts w:hint="eastAsia"/>
          <w:sz w:val="28"/>
          <w:szCs w:val="28"/>
        </w:rPr>
        <w:t xml:space="preserve"> </w:t>
      </w:r>
    </w:p>
    <w:p w14:paraId="555BA4CA" w14:textId="77777777" w:rsidR="007D7DF2" w:rsidRDefault="007D7DF2">
      <w:pPr>
        <w:widowControl/>
        <w:shd w:val="clear" w:color="auto" w:fill="FFFFFF"/>
        <w:spacing w:line="360" w:lineRule="auto"/>
        <w:ind w:firstLineChars="200" w:firstLine="560"/>
        <w:jc w:val="left"/>
        <w:rPr>
          <w:sz w:val="28"/>
          <w:szCs w:val="28"/>
        </w:rPr>
      </w:pPr>
    </w:p>
    <w:p w14:paraId="37CDBF23" w14:textId="77777777" w:rsidR="007D7DF2" w:rsidRDefault="00870C5E">
      <w:pPr>
        <w:widowControl/>
        <w:shd w:val="clear" w:color="auto" w:fill="FFFFFF"/>
        <w:spacing w:line="360" w:lineRule="auto"/>
        <w:ind w:firstLineChars="200" w:firstLine="480"/>
        <w:jc w:val="left"/>
        <w:rPr>
          <w:sz w:val="28"/>
          <w:szCs w:val="28"/>
        </w:rPr>
      </w:pPr>
      <w:r>
        <w:rPr>
          <w:rFonts w:hint="eastAsia"/>
          <w:sz w:val="24"/>
        </w:rPr>
        <w:t>本实施细则由我院招生工作小组负责解释。其他未尽事宜参见《</w:t>
      </w:r>
      <w:r>
        <w:rPr>
          <w:rFonts w:hint="eastAsia"/>
          <w:sz w:val="24"/>
        </w:rPr>
        <w:t>202</w:t>
      </w:r>
      <w:r w:rsidR="00741EFF">
        <w:rPr>
          <w:rFonts w:hint="eastAsia"/>
          <w:sz w:val="24"/>
        </w:rPr>
        <w:t>2</w:t>
      </w:r>
      <w:r>
        <w:rPr>
          <w:rFonts w:hint="eastAsia"/>
          <w:sz w:val="24"/>
        </w:rPr>
        <w:t>年暨南大学博士学位研究生招生简章》。</w:t>
      </w:r>
    </w:p>
    <w:p w14:paraId="6B2A6ED0" w14:textId="77777777" w:rsidR="007D7DF2" w:rsidRDefault="00870C5E">
      <w:pPr>
        <w:widowControl/>
        <w:shd w:val="clear" w:color="auto" w:fill="FFFFFF"/>
        <w:spacing w:line="360" w:lineRule="auto"/>
        <w:ind w:firstLineChars="200" w:firstLine="560"/>
        <w:jc w:val="right"/>
        <w:rPr>
          <w:sz w:val="28"/>
          <w:szCs w:val="28"/>
        </w:rPr>
      </w:pPr>
      <w:r>
        <w:rPr>
          <w:rFonts w:hint="eastAsia"/>
          <w:sz w:val="28"/>
          <w:szCs w:val="28"/>
        </w:rPr>
        <w:t>暨南大学环境学院</w:t>
      </w:r>
    </w:p>
    <w:p w14:paraId="55EA1E3E" w14:textId="77777777" w:rsidR="007D7DF2" w:rsidRDefault="00870C5E">
      <w:pPr>
        <w:widowControl/>
        <w:shd w:val="clear" w:color="auto" w:fill="FFFFFF"/>
        <w:spacing w:line="360" w:lineRule="auto"/>
        <w:ind w:firstLineChars="200" w:firstLine="560"/>
        <w:jc w:val="right"/>
        <w:rPr>
          <w:rFonts w:ascii="宋体" w:eastAsia="宋体" w:hAnsi="宋体" w:cs="宋体"/>
          <w:b/>
          <w:bCs/>
          <w:sz w:val="28"/>
          <w:szCs w:val="28"/>
        </w:rPr>
      </w:pPr>
      <w:r>
        <w:rPr>
          <w:rFonts w:hint="eastAsia"/>
          <w:sz w:val="28"/>
          <w:szCs w:val="28"/>
        </w:rPr>
        <w:t>20</w:t>
      </w:r>
      <w:r w:rsidR="00FB70AF">
        <w:rPr>
          <w:rFonts w:hint="eastAsia"/>
          <w:sz w:val="28"/>
          <w:szCs w:val="28"/>
        </w:rPr>
        <w:t>2</w:t>
      </w:r>
      <w:r w:rsidR="00414EBF">
        <w:rPr>
          <w:rFonts w:hint="eastAsia"/>
          <w:sz w:val="28"/>
          <w:szCs w:val="28"/>
        </w:rPr>
        <w:t>1</w:t>
      </w:r>
      <w:r>
        <w:rPr>
          <w:rFonts w:hint="eastAsia"/>
          <w:sz w:val="28"/>
          <w:szCs w:val="28"/>
        </w:rPr>
        <w:t>年</w:t>
      </w:r>
      <w:r>
        <w:rPr>
          <w:rFonts w:hint="eastAsia"/>
          <w:sz w:val="28"/>
          <w:szCs w:val="28"/>
        </w:rPr>
        <w:t>11</w:t>
      </w:r>
      <w:r>
        <w:rPr>
          <w:rFonts w:hint="eastAsia"/>
          <w:sz w:val="28"/>
          <w:szCs w:val="28"/>
        </w:rPr>
        <w:t>月</w:t>
      </w:r>
    </w:p>
    <w:sectPr w:rsidR="007D7DF2" w:rsidSect="007D7D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5E2B" w14:textId="77777777" w:rsidR="0059713C" w:rsidRDefault="0059713C" w:rsidP="007D7DF2">
      <w:r>
        <w:separator/>
      </w:r>
    </w:p>
  </w:endnote>
  <w:endnote w:type="continuationSeparator" w:id="0">
    <w:p w14:paraId="72E7A65E" w14:textId="77777777" w:rsidR="0059713C" w:rsidRDefault="0059713C" w:rsidP="007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9F1" w14:textId="77777777" w:rsidR="007D7DF2" w:rsidRDefault="0059713C">
    <w:pPr>
      <w:pStyle w:val="a3"/>
    </w:pPr>
    <w:r>
      <w:pict w14:anchorId="193DF834">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7967A0B4" w14:textId="77777777" w:rsidR="007D7DF2" w:rsidRDefault="003B5452">
                <w:pPr>
                  <w:pStyle w:val="a3"/>
                </w:pPr>
                <w:r>
                  <w:rPr>
                    <w:rFonts w:hint="eastAsia"/>
                  </w:rPr>
                  <w:fldChar w:fldCharType="begin"/>
                </w:r>
                <w:r w:rsidR="00870C5E">
                  <w:rPr>
                    <w:rFonts w:hint="eastAsia"/>
                  </w:rPr>
                  <w:instrText xml:space="preserve"> PAGE  \* MERGEFORMAT </w:instrText>
                </w:r>
                <w:r>
                  <w:rPr>
                    <w:rFonts w:hint="eastAsia"/>
                  </w:rPr>
                  <w:fldChar w:fldCharType="separate"/>
                </w:r>
                <w:r w:rsidR="00DF6AAA">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625B" w14:textId="77777777" w:rsidR="0059713C" w:rsidRDefault="0059713C" w:rsidP="007D7DF2">
      <w:r>
        <w:separator/>
      </w:r>
    </w:p>
  </w:footnote>
  <w:footnote w:type="continuationSeparator" w:id="0">
    <w:p w14:paraId="1D6E9E5D" w14:textId="77777777" w:rsidR="0059713C" w:rsidRDefault="0059713C" w:rsidP="007D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2210"/>
    <w:multiLevelType w:val="singleLevel"/>
    <w:tmpl w:val="0DBF221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D7DF2"/>
    <w:rsid w:val="00067D1B"/>
    <w:rsid w:val="000B2854"/>
    <w:rsid w:val="000D714C"/>
    <w:rsid w:val="001E2133"/>
    <w:rsid w:val="002D071F"/>
    <w:rsid w:val="00394A3D"/>
    <w:rsid w:val="003B5452"/>
    <w:rsid w:val="003E4437"/>
    <w:rsid w:val="003F2682"/>
    <w:rsid w:val="00414EBF"/>
    <w:rsid w:val="004842B6"/>
    <w:rsid w:val="00491CE0"/>
    <w:rsid w:val="005624BA"/>
    <w:rsid w:val="0059713C"/>
    <w:rsid w:val="00621D93"/>
    <w:rsid w:val="006732CD"/>
    <w:rsid w:val="00706609"/>
    <w:rsid w:val="007205E8"/>
    <w:rsid w:val="00741EFF"/>
    <w:rsid w:val="00763BAA"/>
    <w:rsid w:val="007D7DF2"/>
    <w:rsid w:val="007E3040"/>
    <w:rsid w:val="00821B27"/>
    <w:rsid w:val="008277DD"/>
    <w:rsid w:val="00870C5E"/>
    <w:rsid w:val="008E57E0"/>
    <w:rsid w:val="00925071"/>
    <w:rsid w:val="009D5C09"/>
    <w:rsid w:val="00A27913"/>
    <w:rsid w:val="00A64513"/>
    <w:rsid w:val="00AC27F8"/>
    <w:rsid w:val="00B81B7C"/>
    <w:rsid w:val="00B847BC"/>
    <w:rsid w:val="00C40CD5"/>
    <w:rsid w:val="00C76CB4"/>
    <w:rsid w:val="00CD122C"/>
    <w:rsid w:val="00DC4E06"/>
    <w:rsid w:val="00DD736F"/>
    <w:rsid w:val="00DF6AAA"/>
    <w:rsid w:val="00E41196"/>
    <w:rsid w:val="00E50781"/>
    <w:rsid w:val="00EA694B"/>
    <w:rsid w:val="00EE5FF1"/>
    <w:rsid w:val="00F72F77"/>
    <w:rsid w:val="00FB70AF"/>
    <w:rsid w:val="033A74D8"/>
    <w:rsid w:val="04CA2DA5"/>
    <w:rsid w:val="0E7C7C03"/>
    <w:rsid w:val="16E13908"/>
    <w:rsid w:val="21EE7AB4"/>
    <w:rsid w:val="251827D4"/>
    <w:rsid w:val="2B42212B"/>
    <w:rsid w:val="2C457A52"/>
    <w:rsid w:val="368B30EB"/>
    <w:rsid w:val="36BC63E9"/>
    <w:rsid w:val="3A816B62"/>
    <w:rsid w:val="3C4461EE"/>
    <w:rsid w:val="4A0C3C55"/>
    <w:rsid w:val="529C5BBB"/>
    <w:rsid w:val="559870D5"/>
    <w:rsid w:val="5CB371EC"/>
    <w:rsid w:val="609F30AD"/>
    <w:rsid w:val="62A16873"/>
    <w:rsid w:val="651269A3"/>
    <w:rsid w:val="72564342"/>
    <w:rsid w:val="7C1C213D"/>
    <w:rsid w:val="7EEB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9FC5C"/>
  <w15:docId w15:val="{6FD4925C-95A5-40B9-99A2-5B97FDF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D7DF2"/>
    <w:pPr>
      <w:tabs>
        <w:tab w:val="center" w:pos="4153"/>
        <w:tab w:val="right" w:pos="8306"/>
      </w:tabs>
      <w:snapToGrid w:val="0"/>
      <w:jc w:val="left"/>
    </w:pPr>
    <w:rPr>
      <w:sz w:val="18"/>
      <w:szCs w:val="18"/>
    </w:rPr>
  </w:style>
  <w:style w:type="paragraph" w:styleId="a4">
    <w:name w:val="header"/>
    <w:basedOn w:val="a"/>
    <w:qFormat/>
    <w:rsid w:val="007D7D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D7DF2"/>
    <w:rPr>
      <w:sz w:val="24"/>
    </w:rPr>
  </w:style>
  <w:style w:type="character" w:styleId="a6">
    <w:name w:val="Hyperlink"/>
    <w:basedOn w:val="a0"/>
    <w:uiPriority w:val="99"/>
    <w:unhideWhenUsed/>
    <w:qFormat/>
    <w:rsid w:val="007D7DF2"/>
    <w:rPr>
      <w:color w:val="0563C1" w:themeColor="hyperlink"/>
      <w:u w:val="single"/>
    </w:rPr>
  </w:style>
  <w:style w:type="paragraph" w:styleId="a7">
    <w:name w:val="List Paragraph"/>
    <w:basedOn w:val="a"/>
    <w:uiPriority w:val="99"/>
    <w:unhideWhenUsed/>
    <w:rsid w:val="00CD12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z.j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 Yangxin</cp:lastModifiedBy>
  <cp:revision>22</cp:revision>
  <cp:lastPrinted>2021-11-10T06:50:00Z</cp:lastPrinted>
  <dcterms:created xsi:type="dcterms:W3CDTF">2021-11-02T07:01:00Z</dcterms:created>
  <dcterms:modified xsi:type="dcterms:W3CDTF">2021-12-16T09:49:00Z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