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年理工学院申请审核制和硕博连读招生工作细则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</w:rPr>
      </w:pP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根据学校博士招生简章相关规定，结合学院学科特点，为做好博士</w:t>
      </w:r>
      <w:r>
        <w:rPr>
          <w:rFonts w:hint="eastAsia" w:ascii="Times New Roman" w:cs="Times New Roman"/>
          <w:lang w:eastAsia="zh-CN"/>
        </w:rPr>
        <w:t>研究生</w:t>
      </w:r>
      <w:r>
        <w:rPr>
          <w:rFonts w:ascii="Times New Roman" w:cs="Times New Roman"/>
        </w:rPr>
        <w:t>审核制及硕博连读招生工作，特制定如下工作细则。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hint="eastAsia" w:ascii="Times New Roman" w:cs="Times New Roman"/>
          <w:b/>
        </w:rPr>
        <w:t>招生专业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eastAsia="zh-CN"/>
        </w:rPr>
        <w:t>学术学位：物理学（</w:t>
      </w:r>
      <w:r>
        <w:rPr>
          <w:rFonts w:hint="eastAsia" w:ascii="Times New Roman" w:cs="Times New Roman"/>
          <w:lang w:val="en-US" w:eastAsia="zh-CN"/>
        </w:rPr>
        <w:t>0702</w:t>
      </w:r>
      <w:r>
        <w:rPr>
          <w:rFonts w:hint="eastAsia" w:ascii="Times New Roman" w:cs="Times New Roman"/>
          <w:lang w:eastAsia="zh-CN"/>
        </w:rPr>
        <w:t>）、</w:t>
      </w:r>
      <w:r>
        <w:rPr>
          <w:rFonts w:hint="eastAsia" w:ascii="Times New Roman" w:cs="Times New Roman"/>
        </w:rPr>
        <w:t>光学工程（0803）、生物医学物理与生物医学信息技术（0831Z2）。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eastAsia="zh-CN"/>
        </w:rPr>
        <w:t>专业学位：生物与医药（</w:t>
      </w:r>
      <w:r>
        <w:rPr>
          <w:rFonts w:hint="eastAsia" w:ascii="Times New Roman" w:cs="Times New Roman"/>
          <w:lang w:val="en-US" w:eastAsia="zh-CN"/>
        </w:rPr>
        <w:t>0860</w:t>
      </w:r>
      <w:r>
        <w:rPr>
          <w:rFonts w:hint="eastAsia" w:ascii="Times New Roman" w:cs="Times New Roman"/>
          <w:lang w:eastAsia="zh-CN"/>
        </w:rPr>
        <w:t>）。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</w:t>
      </w:r>
      <w:r>
        <w:rPr>
          <w:rFonts w:hint="eastAsia" w:ascii="Times New Roman" w:cs="Times New Roman"/>
          <w:lang w:eastAsia="zh-CN"/>
        </w:rPr>
        <w:t>工作</w:t>
      </w:r>
      <w:r>
        <w:rPr>
          <w:rFonts w:ascii="Times New Roman" w:cs="Times New Roman"/>
        </w:rPr>
        <w:t>领导小组，统筹全院招生工作；各专业成立审核面试工作小组，负责</w:t>
      </w:r>
      <w:r>
        <w:rPr>
          <w:rFonts w:hint="eastAsia" w:ascii="Times New Roman" w:cs="Times New Roman"/>
          <w:lang w:eastAsia="zh-CN"/>
        </w:rPr>
        <w:t>考生</w:t>
      </w:r>
      <w:r>
        <w:rPr>
          <w:rFonts w:ascii="Times New Roman" w:cs="Times New Roman"/>
        </w:rPr>
        <w:t>的材料审核和面试工作。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</w:t>
      </w:r>
      <w:r>
        <w:rPr>
          <w:rFonts w:hint="eastAsia" w:ascii="Times New Roman" w:cs="Times New Roman"/>
          <w:b/>
          <w:bCs/>
          <w:lang w:val="en-US" w:eastAsia="zh-CN"/>
        </w:rPr>
        <w:t>学术学位博士研究生</w:t>
      </w:r>
      <w:r>
        <w:rPr>
          <w:rFonts w:ascii="Times New Roman" w:cs="Times New Roman"/>
          <w:b/>
        </w:rPr>
        <w:t>报考基础条件及审核条件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篇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已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公开发表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的学术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代表作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/>
          <w:lang w:val="en-US" w:eastAsia="zh-CN"/>
        </w:rPr>
        <w:t>两名报考学科专业教授（或相当专业技术职称的专家）的书面推荐信</w:t>
      </w:r>
      <w:r>
        <w:rPr>
          <w:rFonts w:ascii="Times New Roman" w:cs="Times New Roman"/>
        </w:rPr>
        <w:t>，拟攻读博士研究计划等其他应交材料齐全；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硕博连读审核条件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篇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已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公开发表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的学术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代表作</w:t>
      </w:r>
      <w:r>
        <w:rPr>
          <w:rFonts w:ascii="Times New Roman" w:cs="Times New Roman"/>
        </w:rPr>
        <w:t>；</w:t>
      </w:r>
    </w:p>
    <w:p>
      <w:pPr>
        <w:numPr>
          <w:ilvl w:val="0"/>
          <w:numId w:val="1"/>
        </w:num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政审合格，</w:t>
      </w:r>
      <w:r>
        <w:rPr>
          <w:rFonts w:hint="eastAsia" w:ascii="Times New Roman" w:cs="Times New Roman"/>
        </w:rPr>
        <w:t>有两名报考学科专业教授（或相当专业技术职称的专家）的书面推荐信</w:t>
      </w:r>
      <w:r>
        <w:rPr>
          <w:rFonts w:ascii="Times New Roman" w:cs="Times New Roman"/>
        </w:rPr>
        <w:t>，拟攻读博士研究计划等其他应交材料齐全。</w:t>
      </w:r>
    </w:p>
    <w:p>
      <w:pPr>
        <w:numPr>
          <w:ilvl w:val="0"/>
          <w:numId w:val="0"/>
        </w:numPr>
        <w:spacing w:line="264" w:lineRule="auto"/>
        <w:ind w:firstLine="480"/>
        <w:jc w:val="left"/>
        <w:rPr>
          <w:rFonts w:ascii="Times New Roman" w:cs="Times New Roman"/>
          <w:b/>
        </w:rPr>
      </w:pPr>
      <w:r>
        <w:rPr>
          <w:rFonts w:hint="eastAsia" w:ascii="Times New Roman" w:cs="Times New Roman"/>
          <w:b/>
          <w:lang w:eastAsia="zh-CN"/>
        </w:rPr>
        <w:t>四</w:t>
      </w:r>
      <w:r>
        <w:rPr>
          <w:rFonts w:ascii="Times New Roman" w:cs="Times New Roman"/>
          <w:b/>
        </w:rPr>
        <w:t>、</w:t>
      </w:r>
      <w:r>
        <w:rPr>
          <w:rFonts w:hint="eastAsia" w:ascii="Times New Roman" w:cs="Times New Roman"/>
          <w:b/>
          <w:bCs/>
          <w:lang w:val="en-US" w:eastAsia="zh-CN"/>
        </w:rPr>
        <w:t>专业学位博士研究生</w:t>
      </w:r>
      <w:r>
        <w:rPr>
          <w:rFonts w:ascii="Times New Roman" w:cs="Times New Roman"/>
          <w:b/>
        </w:rPr>
        <w:t>报考基础条件及审核条件</w:t>
      </w:r>
      <w:r>
        <w:rPr>
          <w:rFonts w:hint="eastAsia" w:ascii="Times New Roman" w:cs="Times New Roman"/>
          <w:b/>
          <w:lang w:eastAsia="zh-CN"/>
        </w:rPr>
        <w:t>（不招收硕博连读考生）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（一）基本条件：按学校招生简章相关规定要求。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（二）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申请审核制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招生对象：面向符合报考条件的应、往届硕士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研究生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，不接受同等学力考生报名。录取类别为非定向全日制。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审核基本要求：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（1）专业基础扎实，学习成绩良好；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（2）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取得重要研究成果，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以第一作者身份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（含共一）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在SCI II区（中科院大类分区）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及以上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期刊发表学术论文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1篇及以上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；或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作为主要参与人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获得授权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发明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专利1项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及以上（排名前三）；</w:t>
      </w:r>
      <w:r>
        <w:rPr>
          <w:rFonts w:ascii="Times New Roman" w:hAnsi="Times New Roman" w:eastAsia="宋体" w:cs="Times New Roman"/>
          <w:sz w:val="24"/>
          <w:szCs w:val="24"/>
        </w:rPr>
        <w:t>或</w:t>
      </w:r>
      <w:r>
        <w:rPr>
          <w:rFonts w:hint="eastAsia" w:ascii="Times New Roman" w:hAnsi="Times New Roman" w:eastAsia="宋体" w:cs="Times New Roman"/>
          <w:sz w:val="24"/>
          <w:szCs w:val="24"/>
        </w:rPr>
        <w:t>作为</w:t>
      </w:r>
      <w:r>
        <w:rPr>
          <w:rFonts w:ascii="Times New Roman" w:hAnsi="Times New Roman" w:eastAsia="宋体" w:cs="Times New Roman"/>
          <w:sz w:val="24"/>
          <w:szCs w:val="24"/>
        </w:rPr>
        <w:t>主要</w:t>
      </w:r>
      <w:r>
        <w:rPr>
          <w:rFonts w:hint="eastAsia" w:ascii="Times New Roman" w:hAnsi="Times New Roman" w:eastAsia="宋体" w:cs="Times New Roman"/>
          <w:sz w:val="24"/>
          <w:szCs w:val="24"/>
        </w:rPr>
        <w:t>参</w:t>
      </w:r>
      <w:r>
        <w:rPr>
          <w:rFonts w:ascii="Times New Roman" w:hAnsi="Times New Roman" w:eastAsia="宋体" w:cs="Times New Roman"/>
          <w:sz w:val="24"/>
          <w:szCs w:val="24"/>
        </w:rPr>
        <w:t>与人制定行业标准（或技术规范）</w:t>
      </w:r>
      <w:r>
        <w:rPr>
          <w:rFonts w:hint="eastAsia" w:ascii="Times New Roman" w:hAnsi="Times New Roman" w:eastAsia="宋体" w:cs="Times New Roman"/>
          <w:sz w:val="24"/>
          <w:szCs w:val="24"/>
        </w:rPr>
        <w:t>1项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及以上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或获得省级及以上科技奖励；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或获得相当等级行业或市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级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科技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奖励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（排名前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；或已取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得重要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研究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成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果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但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尚未公开发表，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需提供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1万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字以上科技报告，并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须有5位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行专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家（生物与医药专业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学位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博士生导师）推荐。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（3）政审合格，有2位正高职称专家推荐，拟攻读博士研究计划等其他应交材料齐全；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（4）在职人员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须从事生物与医药相关工作，须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同意脱产学习，并按规定时间提交辞职证明并将人事档案转入我校。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）一经发现申请材料不实，则取消申请和录取资格。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  <w:lang w:eastAsia="zh-CN"/>
        </w:rPr>
        <w:t>五</w:t>
      </w:r>
      <w:r>
        <w:rPr>
          <w:rFonts w:hint="eastAsia" w:ascii="Times New Roman" w:hAnsi="Times New Roman" w:cs="Times New Roman"/>
          <w:b/>
        </w:rPr>
        <w:t>、材料寄送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报考考生请按照学校招生简章所列的清单，于202</w:t>
      </w:r>
      <w:r>
        <w:rPr>
          <w:rFonts w:hint="eastAsia" w:ascii="Times New Roman" w:cs="Times New Roman"/>
          <w:lang w:val="en-US" w:eastAsia="zh-CN"/>
        </w:rPr>
        <w:t>2</w:t>
      </w:r>
      <w:r>
        <w:rPr>
          <w:rFonts w:hint="eastAsia" w:ascii="Times New Roman" w:cs="Times New Roman"/>
        </w:rPr>
        <w:t>年12月2日前递交或用</w:t>
      </w:r>
      <w:r>
        <w:rPr>
          <w:rFonts w:ascii="Times New Roman" w:cs="Times New Roman"/>
          <w:b/>
          <w:u w:val="single"/>
        </w:rPr>
        <w:t>EMS</w:t>
      </w:r>
      <w:r>
        <w:rPr>
          <w:rFonts w:hint="eastAsia" w:ascii="Times New Roman" w:cs="Times New Roman"/>
          <w:b/>
          <w:u w:val="single"/>
        </w:rPr>
        <w:t>快递</w:t>
      </w:r>
      <w:r>
        <w:rPr>
          <w:rFonts w:hint="eastAsia" w:ascii="Times New Roman" w:cs="Times New Roman"/>
        </w:rPr>
        <w:t>邮寄纸质申请材料（一式两份）到理工学院研究生管理办公室（广东省广州市天河区黄埔大道西601号蒙民伟理工楼11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eastAsia" w:ascii="Times New Roman" w:cs="Times New Roman"/>
        </w:rPr>
        <w:t>室，</w:t>
      </w:r>
      <w:r>
        <w:rPr>
          <w:rFonts w:hint="eastAsia" w:ascii="Times New Roman" w:cs="Times New Roman"/>
          <w:lang w:val="en-US" w:eastAsia="zh-CN"/>
        </w:rPr>
        <w:t>孔</w:t>
      </w:r>
      <w:r>
        <w:rPr>
          <w:rFonts w:hint="eastAsia" w:ascii="Times New Roman" w:cs="Times New Roman"/>
        </w:rPr>
        <w:t>老师，联系电话：</w:t>
      </w:r>
      <w:r>
        <w:rPr>
          <w:rFonts w:hint="eastAsia" w:ascii="Times New Roman" w:cs="Times New Roman"/>
          <w:lang w:val="en-US" w:eastAsia="zh-CN"/>
        </w:rPr>
        <w:t>020-85228762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  <w:lang w:eastAsia="zh-CN"/>
        </w:rPr>
        <w:t>六</w:t>
      </w:r>
      <w:r>
        <w:rPr>
          <w:rFonts w:ascii="Times New Roman" w:cs="Times New Roman"/>
          <w:b/>
        </w:rPr>
        <w:t>、材料审核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</w:t>
      </w:r>
      <w:r>
        <w:rPr>
          <w:rFonts w:hint="eastAsia" w:ascii="Times New Roman" w:cs="Times New Roman"/>
        </w:rPr>
        <w:t>招生</w:t>
      </w:r>
      <w:r>
        <w:rPr>
          <w:rFonts w:ascii="Times New Roman" w:cs="Times New Roman"/>
        </w:rPr>
        <w:t>专业</w:t>
      </w:r>
      <w:r>
        <w:rPr>
          <w:rFonts w:hint="eastAsia" w:ascii="Times New Roman" w:cs="Times New Roman"/>
        </w:rPr>
        <w:t>制定材料审核评分标准，并成立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hint="eastAsia" w:ascii="Times New Roman" w:cs="Times New Roman"/>
        </w:rPr>
        <w:t>的审核小组</w:t>
      </w:r>
      <w:r>
        <w:rPr>
          <w:rFonts w:ascii="Times New Roman" w:cs="Times New Roman"/>
        </w:rPr>
        <w:t>，分别</w:t>
      </w:r>
      <w:r>
        <w:rPr>
          <w:rFonts w:hint="eastAsia" w:ascii="Times New Roman" w:cs="Times New Roman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hint="eastAsia" w:ascii="Times New Roman" w:cs="Times New Roman"/>
        </w:rPr>
        <w:t>分别去掉单项最高分与最低分，计算各项平均分，再计算总分。按总分由高到低排序，确定复试名单。复试人数与录取人数比例原则上不</w:t>
      </w:r>
      <w:r>
        <w:rPr>
          <w:rFonts w:hint="eastAsia" w:ascii="Times New Roman" w:cs="Times New Roman"/>
          <w:lang w:eastAsia="zh-CN"/>
        </w:rPr>
        <w:t>低于</w:t>
      </w:r>
      <w:r>
        <w:rPr>
          <w:rFonts w:hint="eastAsia" w:ascii="Times New Roman" w:cs="Times New Roman"/>
        </w:rPr>
        <w:t>2：1</w:t>
      </w:r>
      <w:r>
        <w:rPr>
          <w:rFonts w:hint="eastAsia" w:ascii="Times New Roman" w:cs="Times New Roman"/>
          <w:lang w:eastAsia="zh-CN"/>
        </w:rPr>
        <w:t>，不高于</w:t>
      </w:r>
      <w:r>
        <w:rPr>
          <w:rFonts w:hint="eastAsia" w:ascii="Times New Roman" w:cs="Times New Roman"/>
          <w:lang w:val="en-US" w:eastAsia="zh-CN"/>
        </w:rPr>
        <w:t>3:1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  <w:lang w:eastAsia="zh-CN"/>
        </w:rPr>
        <w:t>七</w:t>
      </w:r>
      <w:r>
        <w:rPr>
          <w:rFonts w:ascii="Times New Roman" w:cs="Times New Roman"/>
          <w:b/>
        </w:rPr>
        <w:t>、复试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cs="Times New Roman"/>
        </w:rPr>
        <w:t xml:space="preserve">. </w:t>
      </w:r>
      <w:r>
        <w:rPr>
          <w:rFonts w:ascii="Times New Roman" w:cs="Times New Roman"/>
        </w:rPr>
        <w:t>每位考生复试时间不</w:t>
      </w:r>
      <w:bookmarkStart w:id="0" w:name="_GoBack"/>
      <w:bookmarkEnd w:id="0"/>
      <w:r>
        <w:rPr>
          <w:rFonts w:ascii="Times New Roman" w:cs="Times New Roman"/>
        </w:rPr>
        <w:t>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学院各专业点</w:t>
      </w:r>
      <w:r>
        <w:rPr>
          <w:rFonts w:hint="eastAsia" w:ascii="Times New Roman" w:cs="Times New Roman"/>
        </w:rPr>
        <w:t>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</w:t>
      </w:r>
      <w:r>
        <w:rPr>
          <w:rFonts w:ascii="Times New Roman" w:cs="Times New Roman"/>
        </w:rPr>
        <w:t>对考生进行面试，</w:t>
      </w:r>
      <w:r>
        <w:rPr>
          <w:rFonts w:hint="eastAsia" w:ascii="Times New Roman" w:cs="Times New Roman"/>
        </w:rPr>
        <w:t>对每位考生打分</w:t>
      </w:r>
      <w:r>
        <w:rPr>
          <w:rFonts w:ascii="Times New Roman" w:cs="Times New Roman"/>
        </w:rPr>
        <w:t>，</w:t>
      </w:r>
      <w:r>
        <w:rPr>
          <w:rFonts w:hint="eastAsia" w:ascii="Times New Roman" w:cs="Times New Roman"/>
        </w:rPr>
        <w:t>去掉单项最高分与最低分，计算各项平均分，再计算总分。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材料审核成绩与复试成绩</w:t>
      </w:r>
      <w:r>
        <w:rPr>
          <w:rFonts w:hint="eastAsia" w:ascii="Times New Roman" w:cs="Times New Roman"/>
        </w:rPr>
        <w:t>权重各占</w:t>
      </w:r>
      <w:r>
        <w:rPr>
          <w:rFonts w:ascii="Times New Roman" w:hAnsi="Times New Roman" w:cs="Times New Roman"/>
        </w:rPr>
        <w:t>50%</w:t>
      </w:r>
      <w:r>
        <w:rPr>
          <w:rFonts w:hint="eastAsia" w:ascii="Times New Roman" w:hAnsi="Times New Roman" w:cs="Times New Roman"/>
        </w:rPr>
        <w:t>，按</w:t>
      </w:r>
      <w:r>
        <w:rPr>
          <w:rFonts w:ascii="Times New Roman" w:cs="Times New Roman"/>
        </w:rPr>
        <w:t>相加后的总成绩排序。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</w:rPr>
        <w:t>以</w:t>
      </w:r>
      <w:r>
        <w:rPr>
          <w:rFonts w:ascii="Times New Roman" w:cs="Times New Roman"/>
        </w:rPr>
        <w:t>总成绩排序由高至低确定拟录取名单。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cs="Times New Roman"/>
        </w:rPr>
        <w:t>拟录取名单公示后，师生互选。</w:t>
      </w:r>
    </w:p>
    <w:p>
      <w:pPr>
        <w:spacing w:line="264" w:lineRule="auto"/>
        <w:ind w:firstLine="482" w:firstLineChars="200"/>
        <w:jc w:val="left"/>
        <w:rPr>
          <w:rFonts w:hint="eastAsia" w:ascii="Times New Roman" w:cs="Times New Roman" w:eastAsiaTheme="minorEastAsia"/>
          <w:b/>
          <w:bCs/>
          <w:lang w:eastAsia="zh-CN"/>
        </w:rPr>
      </w:pPr>
      <w:r>
        <w:rPr>
          <w:rFonts w:hint="eastAsia" w:ascii="Times New Roman" w:cs="Times New Roman"/>
          <w:b/>
          <w:bCs/>
          <w:lang w:eastAsia="zh-CN"/>
        </w:rPr>
        <w:t>八、本细则中材料审核和复试环节如与学校工作通知要求不一致，以学校工作通知要求为准。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</w:p>
    <w:p>
      <w:pPr>
        <w:spacing w:line="264" w:lineRule="auto"/>
        <w:ind w:right="105"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暨南大学理工学院</w:t>
      </w:r>
    </w:p>
    <w:p>
      <w:pPr>
        <w:spacing w:line="264" w:lineRule="auto"/>
        <w:ind w:right="120"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31</w:t>
      </w:r>
      <w:r>
        <w:rPr>
          <w:rFonts w:hint="eastAsia" w:ascii="Times New Roman" w:hAnsi="Times New Roman" w:cs="Times New Roman"/>
        </w:rPr>
        <w:t>日</w:t>
      </w:r>
    </w:p>
    <w:sectPr>
      <w:footerReference r:id="rId3" w:type="default"/>
      <w:pgSz w:w="11900" w:h="16840"/>
      <w:pgMar w:top="1440" w:right="1800" w:bottom="1440" w:left="1800" w:header="851" w:footer="992" w:gutter="0"/>
      <w:pgNumType w:fmt="numberInDas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391D"/>
    <w:multiLevelType w:val="singleLevel"/>
    <w:tmpl w:val="635F391D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5"/>
    <w:rsid w:val="00022853"/>
    <w:rsid w:val="000717A5"/>
    <w:rsid w:val="000900CE"/>
    <w:rsid w:val="00160D59"/>
    <w:rsid w:val="00175C73"/>
    <w:rsid w:val="00175DD6"/>
    <w:rsid w:val="00184915"/>
    <w:rsid w:val="001A39B4"/>
    <w:rsid w:val="001B1CE2"/>
    <w:rsid w:val="001D3E18"/>
    <w:rsid w:val="002435B9"/>
    <w:rsid w:val="00277AF6"/>
    <w:rsid w:val="003A4130"/>
    <w:rsid w:val="003F4D24"/>
    <w:rsid w:val="00403995"/>
    <w:rsid w:val="00456FB7"/>
    <w:rsid w:val="004740CB"/>
    <w:rsid w:val="004D0001"/>
    <w:rsid w:val="004E032D"/>
    <w:rsid w:val="004E39E5"/>
    <w:rsid w:val="00503895"/>
    <w:rsid w:val="00505827"/>
    <w:rsid w:val="0058403C"/>
    <w:rsid w:val="00591E9D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12295"/>
    <w:rsid w:val="00723B09"/>
    <w:rsid w:val="00747E99"/>
    <w:rsid w:val="00762F84"/>
    <w:rsid w:val="00771A95"/>
    <w:rsid w:val="0078756A"/>
    <w:rsid w:val="00790CEF"/>
    <w:rsid w:val="007D1302"/>
    <w:rsid w:val="007E2795"/>
    <w:rsid w:val="0081198B"/>
    <w:rsid w:val="00880AC2"/>
    <w:rsid w:val="008F55D0"/>
    <w:rsid w:val="00924A3C"/>
    <w:rsid w:val="009E0979"/>
    <w:rsid w:val="00A0537E"/>
    <w:rsid w:val="00A257B8"/>
    <w:rsid w:val="00AA1F53"/>
    <w:rsid w:val="00AF037B"/>
    <w:rsid w:val="00B038EB"/>
    <w:rsid w:val="00B326CF"/>
    <w:rsid w:val="00B6133D"/>
    <w:rsid w:val="00B93A95"/>
    <w:rsid w:val="00B94F81"/>
    <w:rsid w:val="00B9629F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C4B4E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78B06E8"/>
    <w:rsid w:val="09A4510E"/>
    <w:rsid w:val="0AAD4C00"/>
    <w:rsid w:val="21BF0614"/>
    <w:rsid w:val="26840AF6"/>
    <w:rsid w:val="285D3922"/>
    <w:rsid w:val="4E852821"/>
    <w:rsid w:val="506929D4"/>
    <w:rsid w:val="58FB61E6"/>
    <w:rsid w:val="5C7A3F8C"/>
    <w:rsid w:val="63832CD6"/>
    <w:rsid w:val="641209E8"/>
    <w:rsid w:val="68877873"/>
    <w:rsid w:val="690F0496"/>
    <w:rsid w:val="6F05284A"/>
    <w:rsid w:val="76616005"/>
    <w:rsid w:val="7C3A7DF7"/>
    <w:rsid w:val="7DB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7AB7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  <w:rPr>
      <w:i/>
    </w:rPr>
  </w:style>
  <w:style w:type="character" w:styleId="13">
    <w:name w:val="Hyperlink"/>
    <w:basedOn w:val="8"/>
    <w:unhideWhenUsed/>
    <w:qFormat/>
    <w:uiPriority w:val="99"/>
    <w:rPr>
      <w:color w:val="337AB7"/>
      <w:u w:val="single"/>
    </w:rPr>
  </w:style>
  <w:style w:type="character" w:styleId="14">
    <w:name w:val="HTML Code"/>
    <w:basedOn w:val="8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annotation reference"/>
    <w:basedOn w:val="8"/>
    <w:unhideWhenUsed/>
    <w:qFormat/>
    <w:uiPriority w:val="99"/>
    <w:rPr>
      <w:sz w:val="21"/>
      <w:szCs w:val="21"/>
    </w:rPr>
  </w:style>
  <w:style w:type="character" w:styleId="16">
    <w:name w:val="HTML Keyboard"/>
    <w:basedOn w:val="8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8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8"/>
    <w:link w:val="3"/>
    <w:semiHidden/>
    <w:qFormat/>
    <w:uiPriority w:val="99"/>
    <w:rPr>
      <w:kern w:val="2"/>
      <w:sz w:val="24"/>
      <w:szCs w:val="24"/>
    </w:rPr>
  </w:style>
  <w:style w:type="character" w:customStyle="1" w:styleId="23">
    <w:name w:val="批注主题 Char"/>
    <w:basedOn w:val="22"/>
    <w:link w:val="2"/>
    <w:semiHidden/>
    <w:qFormat/>
    <w:uiPriority w:val="99"/>
    <w:rPr>
      <w:b/>
      <w:bCs/>
      <w:kern w:val="2"/>
      <w:sz w:val="24"/>
      <w:szCs w:val="24"/>
    </w:rPr>
  </w:style>
  <w:style w:type="character" w:customStyle="1" w:styleId="24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8"/>
    <w:link w:val="4"/>
    <w:semiHidden/>
    <w:qFormat/>
    <w:uiPriority w:val="99"/>
    <w:rPr>
      <w:kern w:val="2"/>
      <w:sz w:val="24"/>
      <w:szCs w:val="24"/>
    </w:rPr>
  </w:style>
  <w:style w:type="character" w:customStyle="1" w:styleId="26">
    <w:name w:val="item-name"/>
    <w:basedOn w:val="8"/>
    <w:qFormat/>
    <w:uiPriority w:val="0"/>
  </w:style>
  <w:style w:type="character" w:customStyle="1" w:styleId="27">
    <w:name w:val="item-name1"/>
    <w:basedOn w:val="8"/>
    <w:qFormat/>
    <w:uiPriority w:val="0"/>
  </w:style>
  <w:style w:type="character" w:customStyle="1" w:styleId="28">
    <w:name w:val="page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暨南大学</Company>
  <Pages>2</Pages>
  <Words>186</Words>
  <Characters>1065</Characters>
  <Lines>8</Lines>
  <Paragraphs>2</Paragraphs>
  <TotalTime>5</TotalTime>
  <ScaleCrop>false</ScaleCrop>
  <LinksUpToDate>false</LinksUpToDate>
  <CharactersWithSpaces>1249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2017-11-14T00:40:00Z</dcterms:created>
  <dc:creator>月 方</dc:creator>
  <cp:lastModifiedBy>Administrator</cp:lastModifiedBy>
  <cp:lastPrinted>2020-11-11T02:16:00Z</cp:lastPrinted>
  <dcterms:modified xsi:type="dcterms:W3CDTF">2022-10-31T08:50:03Z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691EC77646E64891B04C34E919177CC6</vt:lpwstr>
  </property>
</Properties>
</file>