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FADE" w14:textId="25424E51" w:rsidR="007B5ABD" w:rsidRDefault="00794D6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</w:t>
      </w:r>
      <w:r w:rsidR="008847DF">
        <w:rPr>
          <w:rFonts w:ascii="黑体" w:eastAsia="黑体" w:hAnsi="黑体" w:cs="黑体"/>
          <w:sz w:val="36"/>
          <w:szCs w:val="36"/>
        </w:rPr>
        <w:t>3</w:t>
      </w:r>
      <w:r>
        <w:rPr>
          <w:rFonts w:ascii="黑体" w:eastAsia="黑体" w:hAnsi="黑体" w:cs="黑体" w:hint="eastAsia"/>
          <w:sz w:val="36"/>
          <w:szCs w:val="36"/>
        </w:rPr>
        <w:t>年中医学院申请审核制和硕博连读</w:t>
      </w:r>
    </w:p>
    <w:p w14:paraId="784AC2C7" w14:textId="77777777" w:rsidR="007B5ABD" w:rsidRDefault="00794D6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博士研究生招生工作细则</w:t>
      </w:r>
    </w:p>
    <w:p w14:paraId="671F4BF8" w14:textId="77777777" w:rsidR="007B5ABD" w:rsidRDefault="007B5ABD">
      <w:pPr>
        <w:spacing w:line="360" w:lineRule="auto"/>
        <w:ind w:firstLineChars="200" w:firstLine="480"/>
        <w:rPr>
          <w:sz w:val="24"/>
        </w:rPr>
      </w:pPr>
    </w:p>
    <w:p w14:paraId="36B256B7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根据学校博士招生简章相关规定，结合学院学科特点，为做好我院博士审核制及硕博连读招生工作，特制定如下工作细则。</w:t>
      </w:r>
    </w:p>
    <w:p w14:paraId="72B57A5A" w14:textId="77777777" w:rsidR="007B5ABD" w:rsidRDefault="00794D65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一、培养目标</w:t>
      </w:r>
    </w:p>
    <w:p w14:paraId="3723C0AA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培养德、智、体全面发展，在本门学科上掌握坚实的基础理论和系统深入的专门知识，具有独立从事科学研究工作的能力，在学科和专门技术上做出创造性成果的高级专门人才。</w:t>
      </w:r>
    </w:p>
    <w:p w14:paraId="71A2F7DF" w14:textId="77777777" w:rsidR="007B5ABD" w:rsidRDefault="00794D65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二、领导机构</w:t>
      </w:r>
    </w:p>
    <w:p w14:paraId="140C161C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学院成立研究生招生工作领导小组，负责学院研究生招生工作的领导和统筹工作；学科组成立审核面试工作小组，负责对申请人员的材料审核和面试工作。</w:t>
      </w:r>
    </w:p>
    <w:p w14:paraId="2EB8D975" w14:textId="77777777" w:rsidR="007B5ABD" w:rsidRDefault="00794D65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三、报考基本条件及审核条件</w:t>
      </w:r>
    </w:p>
    <w:p w14:paraId="047B3A92" w14:textId="77777777" w:rsidR="007B5ABD" w:rsidRDefault="00794D65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（一）基本条件：按学校招生简章相关规定要求。</w:t>
      </w:r>
    </w:p>
    <w:p w14:paraId="06829715" w14:textId="77777777" w:rsidR="007B5ABD" w:rsidRDefault="00794D65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（二）申请审核制审核条件</w:t>
      </w:r>
    </w:p>
    <w:p w14:paraId="5AEAC244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1.招生对象：面向符合报考条件的应、往届学术型硕士和专业型硕士，不接受同等学历考生报名。录取类别为非定向全日制。</w:t>
      </w:r>
    </w:p>
    <w:p w14:paraId="7B2B8909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2.审核基本要求：</w:t>
      </w:r>
    </w:p>
    <w:p w14:paraId="50351268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（1）专业基础扎实，学习成绩优秀；</w:t>
      </w:r>
    </w:p>
    <w:p w14:paraId="1F100E9A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（2）在学校规定的B类学术期刊公开发表1篇相关专业论文；</w:t>
      </w:r>
    </w:p>
    <w:p w14:paraId="460CF639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（3）政审合格，有2位正高职称专家推荐，拟攻读博士研究计划等其他应交材料齐全；</w:t>
      </w:r>
    </w:p>
    <w:p w14:paraId="7A4EBF19" w14:textId="661006AA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（4）</w:t>
      </w:r>
      <w:r w:rsidR="009355E9" w:rsidRPr="00FE1BC5">
        <w:rPr>
          <w:rFonts w:ascii="宋体" w:hAnsi="宋体" w:cs="Arial" w:hint="eastAsia"/>
          <w:color w:val="333238"/>
          <w:kern w:val="0"/>
          <w:sz w:val="28"/>
          <w:szCs w:val="28"/>
        </w:rPr>
        <w:t>必须脱产学习，在职人员需在规定时间提交辞职证明并将人事档案转入我校。</w:t>
      </w:r>
    </w:p>
    <w:p w14:paraId="3A060C7B" w14:textId="77777777" w:rsidR="007B5ABD" w:rsidRDefault="00794D65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（三）硕博连读条件</w:t>
      </w:r>
    </w:p>
    <w:p w14:paraId="1519A1D4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1.招生对象：面向符合报考条件的暨南大学非定向全日制学术型硕士在校生，录取类别为非定向全日制。</w:t>
      </w:r>
    </w:p>
    <w:p w14:paraId="1361FF03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2.审核基本要求：</w:t>
      </w:r>
    </w:p>
    <w:p w14:paraId="3180C406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（1）学位成绩平均分80分以上；</w:t>
      </w:r>
    </w:p>
    <w:p w14:paraId="33ECDAEB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（2）一篇学术论文代表（工作论文、已投稿论文等）；</w:t>
      </w:r>
    </w:p>
    <w:p w14:paraId="209740D1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（3）政审合格，有2位正高职称专家推荐，拟攻读博士研究计划等其他应交材料齐全。</w:t>
      </w:r>
    </w:p>
    <w:p w14:paraId="659E446D" w14:textId="77777777" w:rsidR="007B5ABD" w:rsidRDefault="00794D65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四、材料审核</w:t>
      </w:r>
    </w:p>
    <w:p w14:paraId="03B3F3C6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审核面试工作小组（各相关专业不少于7位专家）对申请材料进行审核，分别给出外语、专业素质、研究潜力三个方面的成绩（总分300分，每门100分）。实行每位导师独立评分，去掉单项最高最低分后，再以专业为单位，按平均分由高到低排序，确定复试名单。</w:t>
      </w:r>
    </w:p>
    <w:p w14:paraId="299BB52B" w14:textId="77777777" w:rsidR="007B5ABD" w:rsidRDefault="00794D6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审核成绩及格要求，每个方面审核成绩不得低于80分，审核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总成绩不得低于240分。</w:t>
      </w:r>
    </w:p>
    <w:p w14:paraId="5581FBFA" w14:textId="77777777" w:rsidR="007B5ABD" w:rsidRDefault="00794D6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实行差额复试，复试比例原则上不低于200%，不高于300%。</w:t>
      </w:r>
    </w:p>
    <w:p w14:paraId="76AC78FD" w14:textId="77777777" w:rsidR="007B5ABD" w:rsidRDefault="00794D65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五、复试</w:t>
      </w:r>
    </w:p>
    <w:p w14:paraId="51AA7393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1.每位考生复试时间不少于30分钟，其中每人不少于15分钟学术情况汇报（PPT形式）。</w:t>
      </w:r>
    </w:p>
    <w:p w14:paraId="1320BD60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2.跨学科人员可增加专业知识笔试，成绩不计入复试成绩，作为专家评分的参考。</w:t>
      </w:r>
    </w:p>
    <w:p w14:paraId="6A0DBFB9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学院组织审核面试工作小组（各相关专业不少于7位专家）对考生进行面试，独立评分，分别给出外语、专业素质、研究潜力三个方面的成绩（总分300分，每门100分），去掉最高与最低分，再计算平均分；面试工作秘书需由青年教师参与。</w:t>
      </w:r>
    </w:p>
    <w:p w14:paraId="2C8110B9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4.以专业为单位，对申请审核制研究生，按材料审核成绩与复试成绩相加后的总成绩排序，审核与复试的分数所占比重分别为50%；对申请硕博连读研究生的总成绩排序方式与申请审核制研究生相同。</w:t>
      </w:r>
    </w:p>
    <w:p w14:paraId="6E6B4DFD" w14:textId="77777777" w:rsidR="007B5ABD" w:rsidRDefault="00794D6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5.硕博连读与申请审核研究生分别排队，按总成绩排序由高至低确定拟录取名单。</w:t>
      </w:r>
    </w:p>
    <w:p w14:paraId="259BD960" w14:textId="77777777" w:rsidR="007B5ABD" w:rsidRDefault="00794D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6.拟录取名单公示后，师生互</w:t>
      </w:r>
      <w:r>
        <w:rPr>
          <w:rFonts w:ascii="仿宋" w:eastAsia="仿宋" w:hAnsi="仿宋" w:cs="仿宋" w:hint="eastAsia"/>
          <w:kern w:val="0"/>
          <w:sz w:val="32"/>
          <w:szCs w:val="32"/>
        </w:rPr>
        <w:t>选。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66EEF218" w14:textId="77777777" w:rsidR="007B5ABD" w:rsidRDefault="00794D65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六、信息查询及联系方式</w:t>
      </w:r>
    </w:p>
    <w:p w14:paraId="77CA61BA" w14:textId="77777777" w:rsidR="007B5ABD" w:rsidRDefault="00794D65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学校研究生招生信息网址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https: //yz.jnu.edu.cn/ </w:t>
      </w:r>
    </w:p>
    <w:p w14:paraId="2A1402B3" w14:textId="77777777" w:rsidR="007B5ABD" w:rsidRDefault="00794D65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中医学院研究生招生信息网址：</w:t>
      </w:r>
      <w:hyperlink r:id="rId6" w:history="1">
        <w:r>
          <w:rPr>
            <w:rStyle w:val="a4"/>
            <w:rFonts w:ascii="仿宋" w:eastAsia="仿宋" w:hAnsi="仿宋" w:cs="仿宋" w:hint="eastAsia"/>
            <w:color w:val="auto"/>
            <w:sz w:val="32"/>
            <w:szCs w:val="32"/>
          </w:rPr>
          <w:t>https://zyxy.jnu.edu.cn/87/bd/c6342a493501/page.htm</w:t>
        </w:r>
      </w:hyperlink>
    </w:p>
    <w:p w14:paraId="5CB856AE" w14:textId="77777777" w:rsidR="007B5ABD" w:rsidRDefault="00794D65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申请材料邮寄地址：广州市天河区黄埔大道西601号</w:t>
      </w:r>
    </w:p>
    <w:p w14:paraId="26E24042" w14:textId="77777777" w:rsidR="007B5ABD" w:rsidRDefault="00794D6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暨南大学医学院楼中医学院研究生管理办公室（407）室</w:t>
      </w:r>
    </w:p>
    <w:p w14:paraId="50C7DECB" w14:textId="77777777" w:rsidR="007B5ABD" w:rsidRDefault="00794D65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邮政编码：510632</w:t>
      </w:r>
    </w:p>
    <w:p w14:paraId="1EBB0224" w14:textId="77777777" w:rsidR="007B5ABD" w:rsidRDefault="00794D65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联系电话：020-85226166</w:t>
      </w:r>
    </w:p>
    <w:p w14:paraId="074DE43E" w14:textId="77777777" w:rsidR="007B5ABD" w:rsidRDefault="007B5AB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239C4BC" w14:textId="77777777" w:rsidR="007B5ABD" w:rsidRDefault="00794D65">
      <w:pPr>
        <w:widowControl/>
        <w:wordWrap w:val="0"/>
        <w:spacing w:line="480" w:lineRule="auto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 医 学 院</w:t>
      </w:r>
    </w:p>
    <w:p w14:paraId="0D3D5291" w14:textId="1A74F3D2" w:rsidR="007B5ABD" w:rsidRDefault="00794D65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</w:t>
      </w:r>
      <w:r w:rsidR="008847DF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 w:rsidR="008847DF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8847DF"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495383B" w14:textId="77777777" w:rsidR="007B5ABD" w:rsidRDefault="007B5ABD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</w:p>
    <w:p w14:paraId="6B9AE1B5" w14:textId="77777777" w:rsidR="007B5ABD" w:rsidRDefault="007B5AB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7B5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7C"/>
    <w:rsid w:val="000654CC"/>
    <w:rsid w:val="0020527C"/>
    <w:rsid w:val="00323C80"/>
    <w:rsid w:val="0035044C"/>
    <w:rsid w:val="005D270E"/>
    <w:rsid w:val="00794D65"/>
    <w:rsid w:val="007B5ABD"/>
    <w:rsid w:val="008847DF"/>
    <w:rsid w:val="008C207A"/>
    <w:rsid w:val="009355E9"/>
    <w:rsid w:val="009443DB"/>
    <w:rsid w:val="00BE4D65"/>
    <w:rsid w:val="00BF36C0"/>
    <w:rsid w:val="00D255CD"/>
    <w:rsid w:val="00E019D7"/>
    <w:rsid w:val="45DA6F5C"/>
    <w:rsid w:val="71962DA4"/>
    <w:rsid w:val="7AE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71CB7"/>
  <w15:docId w15:val="{A0CF7020-F3A2-4DFD-9FF5-3888CFA4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zyxy.jnu.edu.cn/87/bd/c6342a493501/p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34EE3-9278-45DE-ACAC-5662285F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</dc:creator>
  <cp:lastModifiedBy>jr</cp:lastModifiedBy>
  <cp:revision>19</cp:revision>
  <dcterms:created xsi:type="dcterms:W3CDTF">2020-11-11T07:30:00Z</dcterms:created>
  <dcterms:modified xsi:type="dcterms:W3CDTF">2022-10-28T01:25:00Z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69F70B2380934577AE1F4E7A86753D0B</vt:lpwstr>
  </property>
</Properties>
</file>