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spacing w:before="150" w:beforeAutospacing="0" w:after="150" w:afterAutospacing="0" w:line="240" w:lineRule="auto"/>
        <w:ind w:left="150" w:right="150" w:firstLine="560" w:firstLineChars="200"/>
        <w:jc w:val="center"/>
        <w:rPr>
          <w:rFonts w:hint="default" w:cs="宋体"/>
          <w:b w:val="0"/>
          <w:bCs/>
          <w:color w:val="000000" w:themeColor="text1"/>
          <w:sz w:val="28"/>
          <w:szCs w:val="28"/>
          <w:shd w:val="clear" w:color="auto" w:fill="FFFFFF"/>
          <w14:textFill>
            <w14:solidFill>
              <w14:schemeClr w14:val="tx1"/>
            </w14:solidFill>
          </w14:textFill>
        </w:rPr>
      </w:pPr>
      <w:r>
        <w:rPr>
          <w:rFonts w:cs="宋体"/>
          <w:b w:val="0"/>
          <w:bCs/>
          <w:color w:val="000000" w:themeColor="text1"/>
          <w:sz w:val="28"/>
          <w:szCs w:val="28"/>
          <w:shd w:val="clear" w:color="auto" w:fill="FFFFFF"/>
          <w14:textFill>
            <w14:solidFill>
              <w14:schemeClr w14:val="tx1"/>
            </w14:solidFill>
          </w14:textFill>
        </w:rPr>
        <w:t>第一临床医学院202</w:t>
      </w:r>
      <w:r>
        <w:rPr>
          <w:rFonts w:hint="eastAsia" w:cs="宋体"/>
          <w:b w:val="0"/>
          <w:bCs/>
          <w:color w:val="000000" w:themeColor="text1"/>
          <w:sz w:val="28"/>
          <w:szCs w:val="28"/>
          <w:shd w:val="clear" w:color="auto" w:fill="FFFFFF"/>
          <w:lang w:val="en-US" w:eastAsia="zh-CN"/>
          <w14:textFill>
            <w14:solidFill>
              <w14:schemeClr w14:val="tx1"/>
            </w14:solidFill>
          </w14:textFill>
        </w:rPr>
        <w:t>3</w:t>
      </w:r>
      <w:r>
        <w:rPr>
          <w:rFonts w:cs="宋体"/>
          <w:b w:val="0"/>
          <w:bCs/>
          <w:color w:val="000000" w:themeColor="text1"/>
          <w:sz w:val="28"/>
          <w:szCs w:val="28"/>
          <w:shd w:val="clear" w:color="auto" w:fill="FFFFFF"/>
          <w14:textFill>
            <w14:solidFill>
              <w14:schemeClr w14:val="tx1"/>
            </w14:solidFill>
          </w14:textFill>
        </w:rPr>
        <w:t>年申请审核及硕博连读</w:t>
      </w:r>
    </w:p>
    <w:p>
      <w:pPr>
        <w:pStyle w:val="2"/>
        <w:keepNext w:val="0"/>
        <w:keepLines w:val="0"/>
        <w:pageBreakBefore w:val="0"/>
        <w:widowControl/>
        <w:shd w:val="clear" w:color="auto" w:fill="FFFFFF"/>
        <w:kinsoku/>
        <w:wordWrap/>
        <w:overflowPunct/>
        <w:topLinePunct w:val="0"/>
        <w:autoSpaceDE/>
        <w:autoSpaceDN/>
        <w:bidi w:val="0"/>
        <w:spacing w:before="150" w:beforeAutospacing="0" w:after="150" w:afterAutospacing="0" w:line="240" w:lineRule="auto"/>
        <w:ind w:left="150" w:right="150" w:firstLine="560" w:firstLineChars="200"/>
        <w:jc w:val="center"/>
        <w:rPr>
          <w:rFonts w:hint="default" w:cs="宋体"/>
          <w:b w:val="0"/>
          <w:bCs/>
          <w:color w:val="000000" w:themeColor="text1"/>
          <w:sz w:val="28"/>
          <w:szCs w:val="28"/>
          <w:shd w:val="clear" w:color="auto" w:fill="FFFFFF"/>
          <w14:textFill>
            <w14:solidFill>
              <w14:schemeClr w14:val="tx1"/>
            </w14:solidFill>
          </w14:textFill>
        </w:rPr>
      </w:pPr>
      <w:r>
        <w:rPr>
          <w:rFonts w:cs="宋体"/>
          <w:b w:val="0"/>
          <w:bCs/>
          <w:color w:val="000000" w:themeColor="text1"/>
          <w:sz w:val="28"/>
          <w:szCs w:val="28"/>
          <w:shd w:val="clear" w:color="auto" w:fill="FFFFFF"/>
          <w14:textFill>
            <w14:solidFill>
              <w14:schemeClr w14:val="tx1"/>
            </w14:solidFill>
          </w14:textFill>
        </w:rPr>
        <w:t>博士研究生招生细则</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ascii="宋体" w:hAnsi="宋体" w:eastAsia="宋体" w:cs="宋体"/>
          <w:bCs/>
          <w:color w:val="000000" w:themeColor="text1"/>
          <w:kern w:val="0"/>
          <w:sz w:val="24"/>
          <w:szCs w:val="24"/>
          <w:shd w:val="clear" w:color="auto" w:fill="FFFFFF"/>
          <w:lang w:bidi="ar"/>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ascii="宋体" w:hAnsi="宋体" w:eastAsia="宋体" w:cs="宋体"/>
          <w:bCs/>
          <w:color w:val="000000" w:themeColor="text1"/>
          <w:kern w:val="0"/>
          <w:sz w:val="24"/>
          <w:szCs w:val="24"/>
          <w:shd w:val="clear" w:color="auto" w:fill="FFFFFF"/>
          <w:lang w:bidi="ar"/>
          <w14:textFill>
            <w14:solidFill>
              <w14:schemeClr w14:val="tx1"/>
            </w14:solidFill>
          </w14:textFill>
        </w:rPr>
      </w:pPr>
      <w:r>
        <w:rPr>
          <w:rFonts w:hint="eastAsia" w:ascii="宋体" w:hAnsi="宋体" w:eastAsia="宋体" w:cs="宋体"/>
          <w:bCs/>
          <w:color w:val="000000" w:themeColor="text1"/>
          <w:kern w:val="0"/>
          <w:sz w:val="24"/>
          <w:szCs w:val="24"/>
          <w:shd w:val="clear" w:color="auto" w:fill="FFFFFF"/>
          <w:lang w:bidi="ar"/>
          <w14:textFill>
            <w14:solidFill>
              <w14:schemeClr w14:val="tx1"/>
            </w14:solidFill>
          </w14:textFill>
        </w:rPr>
        <w:t>根据学校博士学位研究生（大陆生）招生简章和《暨南大学优秀硕士研究生硕博连读管理办法（试行）》（暨研﹝2011﹞66号）相关规定，结合学院学科特点，特制定本细则。</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一、领导机构</w:t>
      </w:r>
    </w:p>
    <w:p>
      <w:pPr>
        <w:keepNext w:val="0"/>
        <w:keepLines w:val="0"/>
        <w:pageBreakBefore w:val="0"/>
        <w:kinsoku/>
        <w:wordWrap/>
        <w:overflowPunct/>
        <w:topLinePunct w:val="0"/>
        <w:autoSpaceDE/>
        <w:autoSpaceDN/>
        <w:bidi w:val="0"/>
        <w:adjustRightInd w:val="0"/>
        <w:snapToGrid w:val="0"/>
        <w:spacing w:line="240" w:lineRule="auto"/>
        <w:ind w:firstLine="480" w:firstLineChars="200"/>
        <w:rPr>
          <w:rFonts w:ascii="宋体" w:hAnsi="宋体" w:eastAsia="宋体" w:cs="宋体"/>
          <w:bCs/>
          <w:color w:val="000000" w:themeColor="text1"/>
          <w:kern w:val="0"/>
          <w:sz w:val="24"/>
          <w:szCs w:val="24"/>
          <w:shd w:val="clear" w:color="auto" w:fill="FFFFFF"/>
          <w:lang w:bidi="ar"/>
          <w14:textFill>
            <w14:solidFill>
              <w14:schemeClr w14:val="tx1"/>
            </w14:solidFill>
          </w14:textFill>
        </w:rPr>
      </w:pPr>
      <w:r>
        <w:rPr>
          <w:rFonts w:hint="eastAsia" w:ascii="宋体" w:hAnsi="宋体" w:eastAsia="宋体" w:cs="宋体"/>
          <w:bCs/>
          <w:color w:val="000000" w:themeColor="text1"/>
          <w:kern w:val="0"/>
          <w:sz w:val="24"/>
          <w:szCs w:val="24"/>
          <w:shd w:val="clear" w:color="auto" w:fill="FFFFFF"/>
          <w:lang w:bidi="ar"/>
          <w14:textFill>
            <w14:solidFill>
              <w14:schemeClr w14:val="tx1"/>
            </w14:solidFill>
          </w14:textFill>
        </w:rPr>
        <w:t>学院设有研究生招生领导小组，全面负责研究生招生录取工作，审核各专业复试方案、复试教师名单、拟录取名单等重要工作。领导小组下设工作小组，负责处理考生的复试成绩核查及申诉。</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二、招生计划</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各专业拟招生硕博连读人数不超过该专业总招生计划</w:t>
      </w:r>
      <w:r>
        <w:rPr>
          <w:rStyle w:val="10"/>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w:t>
      </w: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拟招生申请审核人数不超过该专业总招生计划</w:t>
      </w:r>
      <w:r>
        <w:rPr>
          <w:rStyle w:val="10"/>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的</w:t>
      </w:r>
      <w:r>
        <w:rPr>
          <w:rStyle w:val="10"/>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50%（仅有1个招生名额的专业则不超过该专业的实际招生名额）</w:t>
      </w: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w:t>
      </w:r>
    </w:p>
    <w:p>
      <w:pPr>
        <w:pStyle w:val="6"/>
        <w:keepNext w:val="0"/>
        <w:keepLines w:val="0"/>
        <w:pageBreakBefore w:val="0"/>
        <w:widowControl/>
        <w:numPr>
          <w:ilvl w:val="0"/>
          <w:numId w:val="1"/>
        </w:numPr>
        <w:kinsoku/>
        <w:wordWrap/>
        <w:overflowPunct/>
        <w:topLinePunct w:val="0"/>
        <w:autoSpaceDE/>
        <w:autoSpaceDN/>
        <w:bidi w:val="0"/>
        <w:spacing w:before="240" w:beforeAutospacing="0" w:after="240" w:afterAutospacing="0" w:line="240" w:lineRule="auto"/>
        <w:ind w:firstLine="480" w:firstLineChars="200"/>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t>报考条件</w:t>
      </w:r>
    </w:p>
    <w:p>
      <w:pPr>
        <w:pStyle w:val="6"/>
        <w:keepNext w:val="0"/>
        <w:keepLines w:val="0"/>
        <w:pageBreakBefore w:val="0"/>
        <w:widowControl/>
        <w:numPr>
          <w:ilvl w:val="0"/>
          <w:numId w:val="2"/>
        </w:numPr>
        <w:kinsoku/>
        <w:wordWrap/>
        <w:overflowPunct/>
        <w:topLinePunct w:val="0"/>
        <w:autoSpaceDE/>
        <w:autoSpaceDN/>
        <w:bidi w:val="0"/>
        <w:spacing w:before="240" w:beforeAutospacing="0" w:after="240" w:afterAutospacing="0" w:line="240" w:lineRule="auto"/>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t>硕博连读</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招生对象除满足我校202</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Cs/>
          <w:color w:val="000000" w:themeColor="text1"/>
          <w:sz w:val="24"/>
          <w:szCs w:val="24"/>
          <w:shd w:val="clear" w:color="auto" w:fill="FFFFFF"/>
          <w14:textFill>
            <w14:solidFill>
              <w14:schemeClr w14:val="tx1"/>
            </w14:solidFill>
          </w14:textFill>
        </w:rPr>
        <w:t>年博士生招生简章规定的条件外，还须同时符合以下条件：</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1.</w:t>
      </w:r>
      <w:r>
        <w:rPr>
          <w:rFonts w:hint="eastAsia" w:ascii="宋体" w:hAnsi="宋体" w:eastAsia="宋体" w:cs="宋体"/>
          <w:bCs/>
          <w:color w:val="000000" w:themeColor="text1"/>
          <w:sz w:val="24"/>
          <w:szCs w:val="24"/>
          <w:shd w:val="clear" w:color="auto" w:fill="FFFFFF"/>
          <w14:textFill>
            <w14:solidFill>
              <w14:schemeClr w14:val="tx1"/>
            </w14:solidFill>
          </w14:textFill>
        </w:rPr>
        <w:t>硕博连读考生为符合报考条件的暨南大学非定向全日制在读科学学位硕士；</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2.</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硕士期间成绩不存在挂科、重修现象，</w:t>
      </w:r>
      <w:r>
        <w:rPr>
          <w:rFonts w:hint="eastAsia" w:ascii="宋体" w:hAnsi="宋体" w:eastAsia="宋体" w:cs="宋体"/>
          <w:bCs/>
          <w:color w:val="000000" w:themeColor="text1"/>
          <w:sz w:val="24"/>
          <w:szCs w:val="24"/>
          <w:shd w:val="clear" w:color="auto" w:fill="FFFFFF"/>
          <w14:textFill>
            <w14:solidFill>
              <w14:schemeClr w14:val="tx1"/>
            </w14:solidFill>
          </w14:textFill>
        </w:rPr>
        <w:t>且具有较强的创新精神和科研能力；</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eastAsia"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Cs/>
          <w:color w:val="000000" w:themeColor="text1"/>
          <w:sz w:val="24"/>
          <w:szCs w:val="24"/>
          <w:shd w:val="clear" w:color="auto" w:fill="FFFFFF"/>
          <w14:textFill>
            <w14:solidFill>
              <w14:schemeClr w14:val="tx1"/>
            </w14:solidFill>
          </w14:textFill>
        </w:rPr>
        <w:t>英语水平优良（或六级考试成绩</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425分以上</w:t>
      </w:r>
      <w:r>
        <w:rPr>
          <w:rFonts w:hint="eastAsia" w:ascii="宋体" w:hAnsi="宋体" w:eastAsia="宋体" w:cs="宋体"/>
          <w:bCs/>
          <w:color w:val="000000" w:themeColor="text1"/>
          <w:sz w:val="24"/>
          <w:szCs w:val="24"/>
          <w:shd w:val="clear" w:color="auto" w:fill="FFFFFF"/>
          <w14:textFill>
            <w14:solidFill>
              <w14:schemeClr w14:val="tx1"/>
            </w14:solidFill>
          </w14:textFill>
        </w:rPr>
        <w:t>，或雅思6.5分以上，或托福95分以上）；</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default" w:ascii="宋体" w:hAnsi="宋体" w:eastAsia="宋体" w:cs="宋体"/>
          <w:bCs/>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4.报考导师具有2023年科学学位博士研究生招生指标，考生需获得报考导师的同意才能报考。</w:t>
      </w:r>
    </w:p>
    <w:p>
      <w:pPr>
        <w:pStyle w:val="6"/>
        <w:keepNext w:val="0"/>
        <w:keepLines w:val="0"/>
        <w:pageBreakBefore w:val="0"/>
        <w:widowControl/>
        <w:numPr>
          <w:ilvl w:val="0"/>
          <w:numId w:val="0"/>
        </w:numPr>
        <w:kinsoku/>
        <w:wordWrap/>
        <w:overflowPunct/>
        <w:topLinePunct w:val="0"/>
        <w:autoSpaceDE/>
        <w:autoSpaceDN/>
        <w:bidi w:val="0"/>
        <w:spacing w:before="240" w:beforeAutospacing="0" w:after="240" w:afterAutospacing="0" w:line="240" w:lineRule="auto"/>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lang w:eastAsia="zh-CN"/>
          <w14:textFill>
            <w14:solidFill>
              <w14:schemeClr w14:val="tx1"/>
            </w14:solidFill>
          </w14:textFill>
        </w:rPr>
        <w:t>（二）申请审核制</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lang w:val="en-US" w:eastAsia="zh-CN"/>
          <w14:textFill>
            <w14:solidFill>
              <w14:schemeClr w14:val="tx1"/>
            </w14:solidFill>
          </w14:textFill>
        </w:rPr>
        <w:t>1.</w:t>
      </w:r>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科学学位博士报考条件</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招生对象除满足我校202</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Cs/>
          <w:color w:val="000000" w:themeColor="text1"/>
          <w:sz w:val="24"/>
          <w:szCs w:val="24"/>
          <w:shd w:val="clear" w:color="auto" w:fill="FFFFFF"/>
          <w14:textFill>
            <w14:solidFill>
              <w14:schemeClr w14:val="tx1"/>
            </w14:solidFill>
          </w14:textFill>
        </w:rPr>
        <w:t>年博士生招生简章规定的条件外，还须同时符合以下条件：</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（1）</w:t>
      </w:r>
      <w:r>
        <w:rPr>
          <w:rFonts w:hint="eastAsia" w:ascii="宋体" w:hAnsi="宋体" w:eastAsia="宋体" w:cs="宋体"/>
          <w:bCs/>
          <w:color w:val="000000" w:themeColor="text1"/>
          <w:sz w:val="24"/>
          <w:szCs w:val="24"/>
          <w:shd w:val="clear" w:color="auto" w:fill="FFFFFF"/>
          <w14:textFill>
            <w14:solidFill>
              <w14:schemeClr w14:val="tx1"/>
            </w14:solidFill>
          </w14:textFill>
        </w:rPr>
        <w:t>申请审核制的考生为符合条件的应、往届医学硕士；</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（2）</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硕士期间成绩不存在挂科、重修现象，</w:t>
      </w:r>
      <w:r>
        <w:rPr>
          <w:rFonts w:hint="eastAsia" w:ascii="宋体" w:hAnsi="宋体" w:eastAsia="宋体" w:cs="宋体"/>
          <w:bCs/>
          <w:color w:val="000000" w:themeColor="text1"/>
          <w:sz w:val="24"/>
          <w:szCs w:val="24"/>
          <w:shd w:val="clear" w:color="auto" w:fill="FFFFFF"/>
          <w14:textFill>
            <w14:solidFill>
              <w14:schemeClr w14:val="tx1"/>
            </w14:solidFill>
          </w14:textFill>
        </w:rPr>
        <w:t>且具有较强的创新精神和科研能力；</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Cs/>
          <w:color w:val="000000" w:themeColor="text1"/>
          <w:sz w:val="24"/>
          <w:szCs w:val="24"/>
          <w:shd w:val="clear" w:color="auto" w:fill="FFFFFF"/>
          <w14:textFill>
            <w14:solidFill>
              <w14:schemeClr w14:val="tx1"/>
            </w14:solidFill>
          </w14:textFill>
        </w:rPr>
        <w:t>英语水平优良（或六级考试成绩</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425分以上</w:t>
      </w:r>
      <w:r>
        <w:rPr>
          <w:rFonts w:hint="eastAsia" w:ascii="宋体" w:hAnsi="宋体" w:eastAsia="宋体" w:cs="宋体"/>
          <w:bCs/>
          <w:color w:val="000000" w:themeColor="text1"/>
          <w:sz w:val="24"/>
          <w:szCs w:val="24"/>
          <w:shd w:val="clear" w:color="auto" w:fill="FFFFFF"/>
          <w14:textFill>
            <w14:solidFill>
              <w14:schemeClr w14:val="tx1"/>
            </w14:solidFill>
          </w14:textFill>
        </w:rPr>
        <w:t>，或雅思6.5分以上，或托福95分以上）；</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bCs/>
          <w:color w:val="000000" w:themeColor="text1"/>
          <w:sz w:val="24"/>
          <w:szCs w:val="24"/>
          <w:shd w:val="clear" w:color="auto" w:fill="FFFFFF"/>
          <w14:textFill>
            <w14:solidFill>
              <w14:schemeClr w14:val="tx1"/>
            </w14:solidFill>
          </w14:textFill>
        </w:rPr>
        <w:t>近三年以第一作者（</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共同第一作者则必须排名第一位</w:t>
      </w:r>
      <w:r>
        <w:rPr>
          <w:rFonts w:hint="eastAsia" w:ascii="宋体" w:hAnsi="宋体" w:eastAsia="宋体" w:cs="宋体"/>
          <w:bCs/>
          <w:color w:val="000000" w:themeColor="text1"/>
          <w:sz w:val="24"/>
          <w:szCs w:val="24"/>
          <w:shd w:val="clear" w:color="auto" w:fill="FFFFFF"/>
          <w14:textFill>
            <w14:solidFill>
              <w14:schemeClr w14:val="tx1"/>
            </w14:solidFill>
          </w14:textFill>
        </w:rPr>
        <w:t>）在SCI类期刊发表</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2</w:t>
      </w:r>
      <w:r>
        <w:rPr>
          <w:rFonts w:hint="eastAsia" w:ascii="宋体" w:hAnsi="宋体" w:eastAsia="宋体" w:cs="宋体"/>
          <w:bCs/>
          <w:color w:val="000000" w:themeColor="text1"/>
          <w:sz w:val="24"/>
          <w:szCs w:val="24"/>
          <w:shd w:val="clear" w:color="auto" w:fill="FFFFFF"/>
          <w14:textFill>
            <w14:solidFill>
              <w14:schemeClr w14:val="tx1"/>
            </w14:solidFill>
          </w14:textFill>
        </w:rPr>
        <w:t>篇与硕士学位论文研究内容相关的论著</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不含综述、病例报告及</w:t>
      </w:r>
      <w:r>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t>Meta分析等非论著文章，</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需提供封面、目录、原文及检索报告）</w:t>
      </w:r>
      <w:r>
        <w:rPr>
          <w:rFonts w:hint="eastAsia" w:ascii="宋体" w:hAnsi="宋体" w:eastAsia="宋体" w:cs="宋体"/>
          <w:bCs/>
          <w:color w:val="000000" w:themeColor="text1"/>
          <w:sz w:val="24"/>
          <w:szCs w:val="24"/>
          <w:shd w:val="clear" w:color="auto" w:fill="FFFFFF"/>
          <w14:textFill>
            <w14:solidFill>
              <w14:schemeClr w14:val="tx1"/>
            </w14:solidFill>
          </w14:textFill>
        </w:rPr>
        <w:t>。</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中科院文献情报中心分区表发布的《国际期刊预警名单（试行）》中的期刊不计算入内。具体名单附后。</w:t>
      </w:r>
      <w:bookmarkStart w:id="7" w:name="_GoBack"/>
      <w:bookmarkEnd w:id="7"/>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lang w:val="en-US" w:eastAsia="zh-CN"/>
          <w14:textFill>
            <w14:solidFill>
              <w14:schemeClr w14:val="tx1"/>
            </w14:solidFill>
          </w14:textFill>
        </w:rPr>
        <w:t>2.</w:t>
      </w:r>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专业学位博士报考条件</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招生对象除满足我校202</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bCs/>
          <w:color w:val="000000" w:themeColor="text1"/>
          <w:sz w:val="24"/>
          <w:szCs w:val="24"/>
          <w:shd w:val="clear" w:color="auto" w:fill="FFFFFF"/>
          <w14:textFill>
            <w14:solidFill>
              <w14:schemeClr w14:val="tx1"/>
            </w14:solidFill>
          </w14:textFill>
        </w:rPr>
        <w:t>年博士生招生简章规定的条件外，还须同时符合以下条件：</w:t>
      </w:r>
    </w:p>
    <w:p>
      <w:pPr>
        <w:pStyle w:val="6"/>
        <w:keepNext w:val="0"/>
        <w:keepLines w:val="0"/>
        <w:pageBreakBefore w:val="0"/>
        <w:widowControl/>
        <w:numPr>
          <w:ilvl w:val="0"/>
          <w:numId w:val="3"/>
        </w:numPr>
        <w:kinsoku/>
        <w:wordWrap/>
        <w:overflowPunct/>
        <w:topLinePunct w:val="0"/>
        <w:autoSpaceDE/>
        <w:autoSpaceDN/>
        <w:bidi w:val="0"/>
        <w:spacing w:before="240" w:beforeAutospacing="0" w:after="240" w:afterAutospacing="0" w:line="240" w:lineRule="auto"/>
        <w:ind w:left="334" w:leftChars="159"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申请审核制的考生为符合条件的应、往届医学或临床医学硕士，具备临床医学医师资格，不接受硕博连读；</w:t>
      </w:r>
    </w:p>
    <w:p>
      <w:pPr>
        <w:pStyle w:val="6"/>
        <w:keepNext w:val="0"/>
        <w:keepLines w:val="0"/>
        <w:pageBreakBefore w:val="0"/>
        <w:widowControl/>
        <w:numPr>
          <w:ilvl w:val="0"/>
          <w:numId w:val="3"/>
        </w:numPr>
        <w:kinsoku/>
        <w:wordWrap/>
        <w:overflowPunct/>
        <w:topLinePunct w:val="0"/>
        <w:autoSpaceDE/>
        <w:autoSpaceDN/>
        <w:bidi w:val="0"/>
        <w:spacing w:before="240" w:beforeAutospacing="0" w:after="240" w:afterAutospacing="0" w:line="240" w:lineRule="auto"/>
        <w:ind w:left="334" w:leftChars="159"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报考前（应届硕士毕业生入学前）须获得与报考专业相关专科的住院医师规范化培训合格证书（培训专业须与博士报考专业相同或相近）；</w:t>
      </w:r>
    </w:p>
    <w:p>
      <w:pPr>
        <w:pStyle w:val="6"/>
        <w:keepNext w:val="0"/>
        <w:keepLines w:val="0"/>
        <w:pageBreakBefore w:val="0"/>
        <w:widowControl/>
        <w:numPr>
          <w:ilvl w:val="0"/>
          <w:numId w:val="3"/>
        </w:numPr>
        <w:kinsoku/>
        <w:wordWrap/>
        <w:overflowPunct/>
        <w:topLinePunct w:val="0"/>
        <w:autoSpaceDE/>
        <w:autoSpaceDN/>
        <w:bidi w:val="0"/>
        <w:spacing w:before="240" w:beforeAutospacing="0" w:after="240" w:afterAutospacing="0" w:line="240" w:lineRule="auto"/>
        <w:ind w:left="334" w:leftChars="159"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英语水平优良（或六级考试成绩</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425分以上</w:t>
      </w:r>
      <w:r>
        <w:rPr>
          <w:rFonts w:hint="eastAsia" w:ascii="宋体" w:hAnsi="宋体" w:eastAsia="宋体" w:cs="宋体"/>
          <w:bCs/>
          <w:color w:val="000000" w:themeColor="text1"/>
          <w:sz w:val="24"/>
          <w:szCs w:val="24"/>
          <w:shd w:val="clear" w:color="auto" w:fill="FFFFFF"/>
          <w14:textFill>
            <w14:solidFill>
              <w14:schemeClr w14:val="tx1"/>
            </w14:solidFill>
          </w14:textFill>
        </w:rPr>
        <w:t>，或雅思6.5分以上，或托福95分以上）；</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720" w:firstLineChars="3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w:t>
      </w:r>
      <w:r>
        <w:rPr>
          <w:rFonts w:hint="eastAsia" w:ascii="宋体" w:hAnsi="宋体" w:eastAsia="宋体" w:cs="宋体"/>
          <w:bCs/>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bCs/>
          <w:color w:val="000000" w:themeColor="text1"/>
          <w:sz w:val="24"/>
          <w:szCs w:val="24"/>
          <w:shd w:val="clear" w:color="auto" w:fill="FFFFFF"/>
          <w14:textFill>
            <w14:solidFill>
              <w14:schemeClr w14:val="tx1"/>
            </w14:solidFill>
          </w14:textFill>
        </w:rPr>
        <w:t>）在科学研究方面做出突出成绩，近三年内在本专业领域的国内外高水平学术刊物以第一作者（</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共同第一作者则必须排名第一位</w:t>
      </w:r>
      <w:r>
        <w:rPr>
          <w:rFonts w:hint="eastAsia" w:ascii="宋体" w:hAnsi="宋体" w:eastAsia="宋体" w:cs="宋体"/>
          <w:bCs/>
          <w:color w:val="000000" w:themeColor="text1"/>
          <w:sz w:val="24"/>
          <w:szCs w:val="24"/>
          <w:shd w:val="clear" w:color="auto" w:fill="FFFFFF"/>
          <w14:textFill>
            <w14:solidFill>
              <w14:schemeClr w14:val="tx1"/>
            </w14:solidFill>
          </w14:textFill>
        </w:rPr>
        <w:t>）发表2篇临床研究类论著</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不含综述、病例报告及</w:t>
      </w:r>
      <w:r>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t>Meta分析等非论著文章，</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需提供封面、目录、原文及检索报告）</w:t>
      </w:r>
      <w:r>
        <w:rPr>
          <w:rFonts w:hint="eastAsia" w:ascii="宋体" w:hAnsi="宋体" w:eastAsia="宋体" w:cs="宋体"/>
          <w:bCs/>
          <w:color w:val="000000" w:themeColor="text1"/>
          <w:sz w:val="24"/>
          <w:szCs w:val="24"/>
          <w:shd w:val="clear" w:color="auto" w:fill="FFFFFF"/>
          <w14:textFill>
            <w14:solidFill>
              <w14:schemeClr w14:val="tx1"/>
            </w14:solidFill>
          </w14:textFill>
        </w:rPr>
        <w:t>。</w:t>
      </w:r>
      <w:r>
        <w:rPr>
          <w:rFonts w:hint="eastAsia" w:ascii="宋体" w:hAnsi="宋体" w:eastAsia="宋体" w:cs="宋体"/>
          <w:bCs/>
          <w:color w:val="000000" w:themeColor="text1"/>
          <w:sz w:val="24"/>
          <w:szCs w:val="24"/>
          <w:shd w:val="clear" w:color="auto" w:fill="FFFFFF"/>
          <w:lang w:eastAsia="zh-CN"/>
          <w14:textFill>
            <w14:solidFill>
              <w14:schemeClr w14:val="tx1"/>
            </w14:solidFill>
          </w14:textFill>
        </w:rPr>
        <w:t>中科院文献情报中心分区发表发布的《国际期刊预警名单（试行）》中的期刊不计算入内。具体名单附后。</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五、申请材料审核</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（1）由学院或教研室组织不少于7位专家对申请材料进行审核，不符合基本申请条件者，终止申请程序。</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（2）考核小组成员对</w:t>
      </w:r>
      <w:r>
        <w:rPr>
          <w:rFonts w:hint="eastAsia" w:ascii="宋体" w:hAnsi="宋体" w:eastAsia="宋体" w:cs="宋体"/>
          <w:bCs/>
          <w:color w:val="000000" w:themeColor="text1"/>
          <w:sz w:val="24"/>
          <w:szCs w:val="24"/>
          <w:u w:val="none"/>
          <w:shd w:val="clear" w:color="auto" w:fill="FFFFFF"/>
          <w:lang w:eastAsia="zh-CN"/>
          <w14:textFill>
            <w14:solidFill>
              <w14:schemeClr w14:val="tx1"/>
            </w14:solidFill>
          </w14:textFill>
        </w:rPr>
        <w:t>符合申请资格的</w:t>
      </w:r>
      <w:r>
        <w:rPr>
          <w:rFonts w:hint="eastAsia" w:ascii="宋体" w:hAnsi="宋体" w:eastAsia="宋体" w:cs="宋体"/>
          <w:bCs/>
          <w:color w:val="000000" w:themeColor="text1"/>
          <w:sz w:val="24"/>
          <w:szCs w:val="24"/>
          <w:shd w:val="clear" w:color="auto" w:fill="FFFFFF"/>
          <w14:textFill>
            <w14:solidFill>
              <w14:schemeClr w14:val="tx1"/>
            </w14:solidFill>
          </w14:textFill>
        </w:rPr>
        <w:t>申请审核制考生分别给出外语、专业素质、研究潜力三个方面的成绩（每个单项100分，总分300分）。</w:t>
      </w:r>
      <w:r>
        <w:rPr>
          <w:rFonts w:ascii="Helvetica" w:hAnsi="Helvetica" w:eastAsia="Helvetica" w:cs="Helvetica"/>
          <w:color w:val="000000" w:themeColor="text1"/>
          <w:kern w:val="0"/>
          <w:sz w:val="27"/>
          <w:szCs w:val="27"/>
          <w:shd w:val="clear" w:fill="FFFFFF"/>
          <w:lang w:val="en-US" w:eastAsia="zh-CN" w:bidi="ar"/>
          <w14:textFill>
            <w14:solidFill>
              <w14:schemeClr w14:val="tx1"/>
            </w14:solidFill>
          </w14:textFill>
        </w:rPr>
        <w:t>实行每位导师独立评分，分别去掉单项最高分与最低分，计算各项平均分，再计算总分。按总分由高到低排序，确定复试名单。</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（3）审核成绩合格要求：每项成绩不低于80分，总成绩不低于240分。</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Style w:val="10"/>
          <w:rFonts w:ascii="宋体" w:hAnsi="宋体" w:eastAsia="宋体" w:cs="宋体"/>
          <w:b w:val="0"/>
          <w:bCs/>
          <w:color w:val="000000" w:themeColor="text1"/>
          <w:sz w:val="24"/>
          <w:szCs w:val="24"/>
          <w:shd w:val="clear" w:color="auto" w:fill="FFFFFF"/>
          <w14:textFill>
            <w14:solidFill>
              <w14:schemeClr w14:val="tx1"/>
            </w14:solidFill>
          </w14:textFill>
        </w:rPr>
      </w:pPr>
      <w:bookmarkStart w:id="0" w:name="ssx_26"/>
      <w:bookmarkEnd w:id="0"/>
      <w:r>
        <w:rPr>
          <w:rStyle w:val="10"/>
          <w:rFonts w:hint="eastAsia" w:ascii="宋体" w:hAnsi="宋体" w:eastAsia="宋体" w:cs="宋体"/>
          <w:b w:val="0"/>
          <w:bCs/>
          <w:color w:val="000000" w:themeColor="text1"/>
          <w:sz w:val="24"/>
          <w:szCs w:val="24"/>
          <w:shd w:val="clear" w:color="auto" w:fill="FFFFFF"/>
          <w14:textFill>
            <w14:solidFill>
              <w14:schemeClr w14:val="tx1"/>
            </w14:solidFill>
          </w14:textFill>
        </w:rPr>
        <w:t>六、复试与拟录取</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bookmarkStart w:id="1" w:name="ssx_27"/>
      <w:bookmarkEnd w:id="1"/>
      <w:r>
        <w:rPr>
          <w:rFonts w:hint="eastAsia" w:ascii="宋体" w:hAnsi="宋体" w:eastAsia="宋体" w:cs="宋体"/>
          <w:bCs/>
          <w:color w:val="000000" w:themeColor="text1"/>
          <w:sz w:val="24"/>
          <w:szCs w:val="24"/>
          <w:shd w:val="clear" w:color="auto" w:fill="FFFFFF"/>
          <w14:textFill>
            <w14:solidFill>
              <w14:schemeClr w14:val="tx1"/>
            </w14:solidFill>
          </w14:textFill>
        </w:rPr>
        <w:t>（1）原则上实行差额复试，复试比例不低于200%，不高于300%。</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bookmarkStart w:id="2" w:name="ssx_28"/>
      <w:bookmarkEnd w:id="2"/>
      <w:r>
        <w:rPr>
          <w:rFonts w:hint="eastAsia" w:ascii="宋体" w:hAnsi="宋体" w:eastAsia="宋体" w:cs="宋体"/>
          <w:bCs/>
          <w:color w:val="000000" w:themeColor="text1"/>
          <w:sz w:val="24"/>
          <w:szCs w:val="24"/>
          <w:shd w:val="clear" w:color="auto" w:fill="FFFFFF"/>
          <w14:textFill>
            <w14:solidFill>
              <w14:schemeClr w14:val="tx1"/>
            </w14:solidFill>
          </w14:textFill>
        </w:rPr>
        <w:t>（2）复试形式为面试，每位考生复试时间不少于30分钟，其中每人不少于15分钟情况汇报（PPT形式）。</w:t>
      </w:r>
    </w:p>
    <w:p>
      <w:pPr>
        <w:pStyle w:val="6"/>
        <w:keepNext w:val="0"/>
        <w:keepLines w:val="0"/>
        <w:pageBreakBefore w:val="0"/>
        <w:widowControl/>
        <w:shd w:val="clear" w:color="auto" w:fill="FFFFFF"/>
        <w:kinsoku/>
        <w:wordWrap/>
        <w:overflowPunct/>
        <w:topLinePunct w:val="0"/>
        <w:autoSpaceDE/>
        <w:autoSpaceDN/>
        <w:bidi w:val="0"/>
        <w:spacing w:beforeAutospacing="0" w:after="30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bookmarkStart w:id="3" w:name="ssx_29"/>
      <w:bookmarkEnd w:id="3"/>
      <w:r>
        <w:rPr>
          <w:rFonts w:hint="eastAsia" w:ascii="宋体" w:hAnsi="宋体" w:eastAsia="宋体" w:cs="宋体"/>
          <w:bCs/>
          <w:color w:val="000000" w:themeColor="text1"/>
          <w:sz w:val="24"/>
          <w:szCs w:val="24"/>
          <w:shd w:val="clear" w:color="auto" w:fill="FFFFFF"/>
          <w14:textFill>
            <w14:solidFill>
              <w14:schemeClr w14:val="tx1"/>
            </w14:solidFill>
          </w14:textFill>
        </w:rPr>
        <w:t>（3）面试小组评委由专业点不少于7位专业导师组成，重点考核考生综合运用所学知识分析问题和解决问题的能力，对本学科前沿知识及最新研究动态掌握情况和是否具备博士生培养的潜能和综合素质。实行每位导师独立评分，去掉一个最高分和一个最低分后，再计算平均分。 </w:t>
      </w:r>
    </w:p>
    <w:p>
      <w:pPr>
        <w:pStyle w:val="6"/>
        <w:keepNext w:val="0"/>
        <w:keepLines w:val="0"/>
        <w:pageBreakBefore w:val="0"/>
        <w:widowControl/>
        <w:shd w:val="clear" w:color="auto" w:fill="FFFFFF"/>
        <w:kinsoku/>
        <w:wordWrap/>
        <w:overflowPunct/>
        <w:topLinePunct w:val="0"/>
        <w:autoSpaceDE/>
        <w:autoSpaceDN/>
        <w:bidi w:val="0"/>
        <w:spacing w:beforeAutospacing="0" w:after="30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（4）临床医学专业学位博士申请人须参加临床技能考核，由二级学科教研室或三级学科组织临床技能考核小组对其临床能力表现进行考察</w:t>
      </w:r>
      <w:bookmarkStart w:id="4" w:name="ssx_30"/>
      <w:bookmarkEnd w:id="4"/>
      <w:r>
        <w:rPr>
          <w:rFonts w:hint="eastAsia" w:ascii="宋体" w:hAnsi="宋体" w:eastAsia="宋体" w:cs="宋体"/>
          <w:bCs/>
          <w:color w:val="000000" w:themeColor="text1"/>
          <w:sz w:val="24"/>
          <w:szCs w:val="24"/>
          <w:shd w:val="clear" w:color="auto" w:fill="FFFFFF"/>
          <w14:textFill>
            <w14:solidFill>
              <w14:schemeClr w14:val="tx1"/>
            </w14:solidFill>
          </w14:textFill>
        </w:rPr>
        <w:t>，可计入专业素质分内。</w:t>
      </w:r>
    </w:p>
    <w:p>
      <w:pPr>
        <w:pStyle w:val="6"/>
        <w:keepNext w:val="0"/>
        <w:keepLines w:val="0"/>
        <w:pageBreakBefore w:val="0"/>
        <w:widowControl/>
        <w:shd w:val="clear" w:color="auto" w:fill="FFFFFF"/>
        <w:kinsoku/>
        <w:wordWrap/>
        <w:overflowPunct/>
        <w:topLinePunct w:val="0"/>
        <w:autoSpaceDE/>
        <w:autoSpaceDN/>
        <w:bidi w:val="0"/>
        <w:spacing w:beforeAutospacing="0" w:after="30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（5）材料审核成绩与复试成绩权重分别为50%。</w:t>
      </w:r>
      <w:bookmarkStart w:id="5" w:name="ssx_31"/>
      <w:bookmarkEnd w:id="5"/>
    </w:p>
    <w:p>
      <w:pPr>
        <w:pStyle w:val="6"/>
        <w:keepNext w:val="0"/>
        <w:keepLines w:val="0"/>
        <w:pageBreakBefore w:val="0"/>
        <w:widowControl/>
        <w:shd w:val="clear" w:color="auto" w:fill="FFFFFF"/>
        <w:kinsoku/>
        <w:wordWrap/>
        <w:overflowPunct/>
        <w:topLinePunct w:val="0"/>
        <w:autoSpaceDE/>
        <w:autoSpaceDN/>
        <w:bidi w:val="0"/>
        <w:spacing w:beforeAutospacing="0" w:after="300" w:afterAutospacing="0" w:line="240" w:lineRule="auto"/>
        <w:ind w:firstLine="480" w:firstLineChars="200"/>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宋体" w:hAnsi="宋体" w:eastAsia="宋体" w:cs="宋体"/>
          <w:bCs/>
          <w:color w:val="000000" w:themeColor="text1"/>
          <w:sz w:val="24"/>
          <w:szCs w:val="24"/>
          <w:shd w:val="clear" w:color="auto" w:fill="FFFFFF"/>
          <w14:textFill>
            <w14:solidFill>
              <w14:schemeClr w14:val="tx1"/>
            </w14:solidFill>
          </w14:textFill>
        </w:rPr>
        <w:t>（6）在不超过招生指标的前提下，申请审核制与硕博连读制分两类按照考核总成绩从高到低分依次择优录取</w:t>
      </w:r>
      <w:bookmarkStart w:id="6" w:name="ssx_32"/>
      <w:bookmarkEnd w:id="6"/>
      <w:r>
        <w:rPr>
          <w:rFonts w:hint="eastAsia" w:ascii="宋体" w:hAnsi="宋体" w:eastAsia="宋体" w:cs="宋体"/>
          <w:bCs/>
          <w:color w:val="000000" w:themeColor="text1"/>
          <w:sz w:val="24"/>
          <w:szCs w:val="24"/>
          <w:shd w:val="clear" w:color="auto" w:fill="FFFFFF"/>
          <w14:textFill>
            <w14:solidFill>
              <w14:schemeClr w14:val="tx1"/>
            </w14:solidFill>
          </w14:textFill>
        </w:rPr>
        <w:t>。</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七、</w:t>
      </w:r>
      <w:r>
        <w:rPr>
          <w:rStyle w:val="10"/>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申诉</w:t>
      </w: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受理</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第一临床医学院研究生管理办公室  </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联系方式：020-38688039    </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i w:val="0"/>
          <w:iCs w:val="0"/>
          <w:caps w:val="0"/>
          <w:color w:val="000000" w:themeColor="text1"/>
          <w:spacing w:val="0"/>
          <w:sz w:val="24"/>
          <w:szCs w:val="24"/>
          <w:highlight w:val="none"/>
          <w:u w:val="none"/>
          <w:shd w:val="clear"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邮箱：</w:t>
      </w:r>
      <w:r>
        <w:rPr>
          <w:rFonts w:hint="eastAsia" w:ascii="宋体" w:hAnsi="宋体" w:eastAsia="宋体" w:cs="宋体"/>
          <w:b w:val="0"/>
          <w:bCs/>
          <w:i w:val="0"/>
          <w:iCs w:val="0"/>
          <w:caps w:val="0"/>
          <w:color w:val="000000" w:themeColor="text1"/>
          <w:spacing w:val="0"/>
          <w:sz w:val="24"/>
          <w:szCs w:val="24"/>
          <w:highlight w:val="none"/>
          <w:u w:val="none"/>
          <w:shd w:val="clear" w:fill="FFFFFF"/>
          <w14:textFill>
            <w14:solidFill>
              <w14:schemeClr w14:val="tx1"/>
            </w14:solidFill>
          </w14:textFill>
        </w:rPr>
        <w:t>jnuhy1@163.com </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Style w:val="10"/>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八、其他说明</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cs="宋体" w:eastAsiaTheme="minorEastAsia"/>
          <w:b w:val="0"/>
          <w:bCs/>
          <w:color w:val="000000" w:themeColor="text1"/>
          <w:sz w:val="24"/>
          <w:szCs w:val="24"/>
          <w:highlight w:val="none"/>
          <w:u w:val="none"/>
          <w:shd w:val="clear" w:color="auto" w:fill="FFFFFF"/>
          <w:lang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（1）如某些方面特别优秀或国家紧缺专业等原因，经招生领导小组同意，以上条件可适当放宽审核。</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（2）报名参加硕博连读及申请审核但未通过材料评估或复试考核的考生，可在博士统一招考报名截止日期前重新报考，并参加学校统一组织的博士研究生入学考试。</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（3）硕博连读及申请审核招生择优录取，没有必须完成计划要求。</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（4）未尽事宜，一切以学校发布的公告为准。</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（5）咨询方式</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材料邮寄地址</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及信息登记</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所有申请考生需要</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在学校规定期限前</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邮寄</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两</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份纸质版材料，提交电子版材料（压缩文件形式，</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材料按清单顺序排列，邮件及压缩文件</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命名：暨南大学+姓名+申请审核或硕博连读）</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，同时扫描以下二维码完成第一临床医学院申请审核制与硕博连读博士研究生报考信息登记</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center"/>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14:textFill>
            <w14:solidFill>
              <w14:schemeClr w14:val="tx1"/>
            </w14:solidFill>
          </w14:textFill>
        </w:rPr>
        <w:drawing>
          <wp:inline distT="0" distB="0" distL="114300" distR="114300">
            <wp:extent cx="1036320" cy="103632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036320" cy="1036320"/>
                    </a:xfrm>
                    <a:prstGeom prst="rect">
                      <a:avLst/>
                    </a:prstGeom>
                    <a:noFill/>
                    <a:ln w="9525">
                      <a:noFill/>
                    </a:ln>
                  </pic:spPr>
                </pic:pic>
              </a:graphicData>
            </a:graphic>
          </wp:inline>
        </w:drawing>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left"/>
        <w:textAlignment w:val="auto"/>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left"/>
        <w:textAlignment w:val="auto"/>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left"/>
        <w:textAlignment w:val="auto"/>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材料清单：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（1）一份学习与学术研究的简要经历（自本科起）；</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（2）一份本科与硕士阶段的学习成绩单（须就读单位盖章）；</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（3）一本硕士学位论文全文（往届生）或论文摘要（应届生）；</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（4）</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近三年以第一作者（需排名第一）</w:t>
      </w: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已公开发表的</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论著全文及其检索报告（不含综述、病例报告及</w:t>
      </w:r>
      <w:r>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t>Meta分析等非论著文章）</w:t>
      </w: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（5）一份不少于3000字的拟攻读博士学位的研究计划书（自我校研究生招生信息网下载中心下载）；</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（6）一份最高学位证书、相关获奖证书及外语水平证明材料复印件；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（7）两封正高职称专家亲笔署名的推荐信</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（含推荐人的正高职称证书）</w:t>
      </w: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（8）博士生入学考试报名信息简表</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（需完成签字及盖章）</w:t>
      </w: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（9）政审表（可自我校研究生招生信息网下载中心下载</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，需完成盖章</w:t>
      </w:r>
      <w:r>
        <w:rPr>
          <w:rFonts w:hint="eastAsia" w:ascii="宋体" w:hAnsi="宋体" w:eastAsia="宋体" w:cs="宋体"/>
          <w:b w:val="0"/>
          <w:bCs/>
          <w:color w:val="000000" w:themeColor="text1"/>
          <w:kern w:val="1"/>
          <w:sz w:val="24"/>
          <w:szCs w:val="24"/>
          <w:highlight w:val="none"/>
          <w:u w:val="none"/>
          <w14:textFill>
            <w14:solidFill>
              <w14:schemeClr w14:val="tx1"/>
            </w14:solidFill>
          </w14:textFill>
        </w:rPr>
        <w:t>）</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10）</w:t>
      </w:r>
      <w:r>
        <w:rPr>
          <w:rFonts w:hint="eastAsia" w:ascii="宋体" w:hAnsi="宋体" w:eastAsia="宋体" w:cs="宋体"/>
          <w:b w:val="0"/>
          <w:bCs/>
          <w:color w:val="000000" w:themeColor="text1"/>
          <w:sz w:val="24"/>
          <w:szCs w:val="24"/>
          <w:highlight w:val="none"/>
          <w:u w:val="none"/>
          <w14:textFill>
            <w14:solidFill>
              <w14:schemeClr w14:val="tx1"/>
            </w14:solidFill>
          </w14:textFill>
        </w:rPr>
        <w:t>学生证</w:t>
      </w:r>
      <w:r>
        <w:rPr>
          <w:rFonts w:hint="eastAsia" w:ascii="宋体" w:hAnsi="宋体" w:eastAsia="宋体" w:cs="宋体"/>
          <w:b w:val="0"/>
          <w:bCs/>
          <w:color w:val="000000" w:themeColor="text1"/>
          <w:sz w:val="24"/>
          <w:szCs w:val="24"/>
          <w:highlight w:val="none"/>
          <w:u w:val="none"/>
          <w:lang w:eastAsia="zh-CN"/>
          <w14:textFill>
            <w14:solidFill>
              <w14:schemeClr w14:val="tx1"/>
            </w14:solidFill>
          </w14:textFill>
        </w:rPr>
        <w:t>或</w:t>
      </w:r>
      <w:r>
        <w:rPr>
          <w:rFonts w:hint="eastAsia" w:ascii="宋体" w:hAnsi="宋体" w:eastAsia="宋体" w:cs="宋体"/>
          <w:b w:val="0"/>
          <w:bCs/>
          <w:color w:val="000000" w:themeColor="text1"/>
          <w:sz w:val="24"/>
          <w:szCs w:val="24"/>
          <w:highlight w:val="none"/>
          <w:u w:val="none"/>
          <w14:textFill>
            <w14:solidFill>
              <w14:schemeClr w14:val="tx1"/>
            </w14:solidFill>
          </w14:textFill>
        </w:rPr>
        <w:t>教育部学籍在线验证报告</w:t>
      </w:r>
      <w:r>
        <w:rPr>
          <w:rFonts w:hint="eastAsia" w:ascii="宋体" w:hAnsi="宋体" w:eastAsia="宋体" w:cs="宋体"/>
          <w:b w:val="0"/>
          <w:bCs/>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在校生提供）；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lang w:eastAsia="zh-CN"/>
          <w14:textFill>
            <w14:solidFill>
              <w14:schemeClr w14:val="tx1"/>
            </w14:solidFill>
          </w14:textFill>
        </w:rPr>
        <w:t>（</w:t>
      </w:r>
      <w:r>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t>11）执业医师资格证（报考专业学位考生提供）；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pPr>
      <w:r>
        <w:rPr>
          <w:rFonts w:hint="eastAsia" w:ascii="宋体" w:hAnsi="宋体" w:eastAsia="宋体" w:cs="宋体"/>
          <w:b w:val="0"/>
          <w:bCs/>
          <w:color w:val="000000" w:themeColor="text1"/>
          <w:kern w:val="1"/>
          <w:sz w:val="24"/>
          <w:szCs w:val="24"/>
          <w:highlight w:val="none"/>
          <w:u w:val="none"/>
          <w:lang w:val="en-US" w:eastAsia="zh-CN"/>
          <w14:textFill>
            <w14:solidFill>
              <w14:schemeClr w14:val="tx1"/>
            </w14:solidFill>
          </w14:textFill>
        </w:rPr>
        <w:t>（12）</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住院医师规范化培训合格证书</w:t>
      </w: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（报考专业学位往届生提供）、住院医师规范化培训在培证明（报考专业学位应届生提供）；</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360" w:lineRule="auto"/>
        <w:ind w:left="0" w:right="0" w:firstLine="480" w:firstLineChars="200"/>
        <w:textAlignment w:val="auto"/>
        <w:rPr>
          <w:rFonts w:hint="default"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w:t>
      </w:r>
      <w:r>
        <w:rPr>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13）招生简章上要求的其他相关材料。</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 xml:space="preserve">联系人：陈老师             </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联系</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 xml:space="preserve">电话：020-38688039    </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发送</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邮箱：</w:t>
      </w:r>
      <w:r>
        <w:rPr>
          <w:rFonts w:hint="eastAsia" w:ascii="宋体" w:hAnsi="宋体" w:eastAsia="宋体" w:cs="宋体"/>
          <w:b w:val="0"/>
          <w:bCs/>
          <w:color w:val="000000" w:themeColor="text1"/>
          <w:sz w:val="24"/>
          <w:szCs w:val="24"/>
          <w:highlight w:val="none"/>
          <w:u w:val="none"/>
          <w14:textFill>
            <w14:solidFill>
              <w14:schemeClr w14:val="tx1"/>
            </w14:solidFill>
          </w14:textFill>
        </w:rPr>
        <w:fldChar w:fldCharType="begin"/>
      </w:r>
      <w:r>
        <w:rPr>
          <w:rFonts w:hint="eastAsia" w:ascii="宋体" w:hAnsi="宋体" w:eastAsia="宋体" w:cs="宋体"/>
          <w:b w:val="0"/>
          <w:bCs/>
          <w:color w:val="000000" w:themeColor="text1"/>
          <w:sz w:val="24"/>
          <w:szCs w:val="24"/>
          <w:highlight w:val="none"/>
          <w:u w:val="none"/>
          <w14:textFill>
            <w14:solidFill>
              <w14:schemeClr w14:val="tx1"/>
            </w14:solidFill>
          </w14:textFill>
        </w:rPr>
        <w:instrText xml:space="preserve"> HYPERLINK "mailto:jnuhy@qq.com" </w:instrText>
      </w:r>
      <w:r>
        <w:rPr>
          <w:rFonts w:hint="eastAsia" w:ascii="宋体" w:hAnsi="宋体" w:eastAsia="宋体" w:cs="宋体"/>
          <w:b w:val="0"/>
          <w:bCs/>
          <w:color w:val="000000" w:themeColor="text1"/>
          <w:sz w:val="24"/>
          <w:szCs w:val="24"/>
          <w:highlight w:val="none"/>
          <w:u w:val="none"/>
          <w14:textFill>
            <w14:solidFill>
              <w14:schemeClr w14:val="tx1"/>
            </w14:solidFill>
          </w14:textFill>
        </w:rPr>
        <w:fldChar w:fldCharType="separate"/>
      </w:r>
      <w:r>
        <w:rPr>
          <w:rStyle w:val="14"/>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jnuhy</w:t>
      </w:r>
      <w:r>
        <w:rPr>
          <w:rStyle w:val="14"/>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1</w:t>
      </w:r>
      <w:r>
        <w:rPr>
          <w:rStyle w:val="14"/>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w:t>
      </w:r>
      <w:r>
        <w:rPr>
          <w:rStyle w:val="14"/>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163</w:t>
      </w:r>
      <w:r>
        <w:rPr>
          <w:rStyle w:val="14"/>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.com</w:t>
      </w:r>
      <w:r>
        <w:rPr>
          <w:rStyle w:val="14"/>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fldChar w:fldCharType="end"/>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邮寄地址及邮编： 广州市黄埔大道西613号暨南大学附属第一医院门诊652   510630</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rPr>
          <w:rFonts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另附招生导师：</w:t>
      </w:r>
    </w:p>
    <w:p>
      <w:pPr>
        <w:pStyle w:val="6"/>
        <w:keepNext w:val="0"/>
        <w:keepLines w:val="0"/>
        <w:pageBreakBefore w:val="0"/>
        <w:widowControl/>
        <w:numPr>
          <w:ilvl w:val="0"/>
          <w:numId w:val="4"/>
        </w:numPr>
        <w:kinsoku/>
        <w:wordWrap/>
        <w:overflowPunct/>
        <w:topLinePunct w:val="0"/>
        <w:autoSpaceDE/>
        <w:autoSpaceDN/>
        <w:bidi w:val="0"/>
        <w:spacing w:before="240" w:beforeAutospacing="0" w:after="240" w:afterAutospacing="0" w:line="240" w:lineRule="auto"/>
        <w:ind w:firstLine="334"/>
        <w:rPr>
          <w:rFonts w:hint="eastAsia"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具备科学学位申请审核及硕博连读招生资格的博导名单</w:t>
      </w:r>
    </w:p>
    <w:tbl>
      <w:tblPr>
        <w:tblStyle w:val="7"/>
        <w:tblpPr w:leftFromText="180" w:rightFromText="180" w:vertAnchor="text" w:horzAnchor="page" w:tblpX="1515" w:tblpY="296"/>
        <w:tblOverlap w:val="never"/>
        <w:tblW w:w="8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5"/>
        <w:gridCol w:w="2355"/>
        <w:gridCol w:w="2580"/>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楷体" w:hAnsi="华文楷体" w:eastAsia="华文楷体" w:cs="华文楷体"/>
                <w:i w:val="0"/>
                <w:iCs w:val="0"/>
                <w:color w:val="000000" w:themeColor="text1"/>
                <w:sz w:val="28"/>
                <w:szCs w:val="28"/>
                <w:u w:val="none"/>
                <w14:textFill>
                  <w14:solidFill>
                    <w14:schemeClr w14:val="tx1"/>
                  </w14:solidFill>
                </w14:textFill>
              </w:rPr>
            </w:pPr>
            <w:r>
              <w:rPr>
                <w:rFonts w:hint="eastAsia" w:ascii="华文楷体" w:hAnsi="华文楷体" w:eastAsia="华文楷体" w:cs="华文楷体"/>
                <w:i w:val="0"/>
                <w:iCs w:val="0"/>
                <w:color w:val="000000" w:themeColor="text1"/>
                <w:kern w:val="0"/>
                <w:sz w:val="28"/>
                <w:szCs w:val="28"/>
                <w:u w:val="none"/>
                <w:lang w:val="en-US" w:eastAsia="zh-CN" w:bidi="ar"/>
                <w14:textFill>
                  <w14:solidFill>
                    <w14:schemeClr w14:val="tx1"/>
                  </w14:solidFill>
                </w14:textFill>
              </w:rPr>
              <w:t>专业代码</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themeColor="text1"/>
                <w:sz w:val="28"/>
                <w:szCs w:val="28"/>
                <w:u w:val="none"/>
                <w14:textFill>
                  <w14:solidFill>
                    <w14:schemeClr w14:val="tx1"/>
                  </w14:solidFill>
                </w14:textFill>
              </w:rPr>
            </w:pPr>
            <w:r>
              <w:rPr>
                <w:rFonts w:hint="eastAsia" w:ascii="华文楷体" w:hAnsi="华文楷体" w:eastAsia="华文楷体" w:cs="华文楷体"/>
                <w:i w:val="0"/>
                <w:iCs w:val="0"/>
                <w:color w:val="000000" w:themeColor="text1"/>
                <w:kern w:val="0"/>
                <w:sz w:val="28"/>
                <w:szCs w:val="28"/>
                <w:u w:val="none"/>
                <w:lang w:val="en-US" w:eastAsia="zh-CN" w:bidi="ar"/>
                <w14:textFill>
                  <w14:solidFill>
                    <w14:schemeClr w14:val="tx1"/>
                  </w14:solidFill>
                </w14:textFill>
              </w:rPr>
              <w:t>专业名称</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themeColor="text1"/>
                <w:sz w:val="28"/>
                <w:szCs w:val="28"/>
                <w:u w:val="none"/>
                <w14:textFill>
                  <w14:solidFill>
                    <w14:schemeClr w14:val="tx1"/>
                  </w14:solidFill>
                </w14:textFill>
              </w:rPr>
            </w:pPr>
            <w:r>
              <w:rPr>
                <w:rFonts w:hint="eastAsia" w:ascii="华文楷体" w:hAnsi="华文楷体" w:eastAsia="华文楷体" w:cs="华文楷体"/>
                <w:i w:val="0"/>
                <w:iCs w:val="0"/>
                <w:color w:val="000000" w:themeColor="text1"/>
                <w:kern w:val="0"/>
                <w:sz w:val="28"/>
                <w:szCs w:val="28"/>
                <w:u w:val="none"/>
                <w:lang w:val="en-US" w:eastAsia="zh-CN" w:bidi="ar"/>
                <w14:textFill>
                  <w14:solidFill>
                    <w14:schemeClr w14:val="tx1"/>
                  </w14:solidFill>
                </w14:textFill>
              </w:rPr>
              <w:t>招生导师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iCs w:val="0"/>
                <w:color w:val="000000" w:themeColor="text1"/>
                <w:sz w:val="28"/>
                <w:szCs w:val="28"/>
                <w:u w:val="none"/>
                <w:lang w:eastAsia="zh-CN"/>
                <w14:textFill>
                  <w14:solidFill>
                    <w14:schemeClr w14:val="tx1"/>
                  </w14:solidFill>
                </w14:textFill>
              </w:rPr>
            </w:pPr>
            <w:r>
              <w:rPr>
                <w:rFonts w:hint="eastAsia" w:ascii="华文楷体" w:hAnsi="华文楷体" w:eastAsia="华文楷体" w:cs="华文楷体"/>
                <w:i w:val="0"/>
                <w:iCs w:val="0"/>
                <w:color w:val="000000" w:themeColor="text1"/>
                <w:sz w:val="28"/>
                <w:szCs w:val="28"/>
                <w:u w:val="none"/>
                <w:lang w:eastAsia="zh-CN"/>
                <w14:textFill>
                  <w14:solidFill>
                    <w14:schemeClr w14:val="tx1"/>
                  </w14:solidFill>
                </w14:textFill>
              </w:rPr>
              <w:t>研究方向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100201</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内科学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李扬秋、曾辉、肖佳</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01血液病、03消化系统病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100204</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 xml:space="preserve"> </w:t>
            </w:r>
            <w:r>
              <w:rPr>
                <w:rStyle w:val="30"/>
                <w:color w:val="000000" w:themeColor="text1"/>
                <w:lang w:val="en-US" w:eastAsia="zh-CN" w:bidi="ar"/>
                <w14:textFill>
                  <w14:solidFill>
                    <w14:schemeClr w14:val="tx1"/>
                  </w14:solidFill>
                </w14:textFill>
              </w:rPr>
              <w:t>神经病学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徐安定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100206</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皮肤病与性病学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张宏</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100207</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影像医学与核医学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罗良平、王璐、张水兴、王颖</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100210</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外科学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査振刚、郑小飞</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02骨外科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100215</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 xml:space="preserve"> </w:t>
            </w:r>
            <w:r>
              <w:rPr>
                <w:rStyle w:val="30"/>
                <w:color w:val="000000" w:themeColor="text1"/>
                <w:lang w:val="en-US" w:eastAsia="zh-CN" w:bidi="ar"/>
                <w14:textFill>
                  <w14:solidFill>
                    <w14:schemeClr w14:val="tx1"/>
                  </w14:solidFill>
                </w14:textFill>
              </w:rPr>
              <w:t>康复医学与理疗学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陈卓铭</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Helvetica" w:hAnsi="Helvetica" w:eastAsia="Helvetica" w:cs="Helvetica"/>
                <w:i w:val="0"/>
                <w:iCs w:val="0"/>
                <w:color w:val="000000" w:themeColor="text1"/>
                <w:sz w:val="18"/>
                <w:szCs w:val="18"/>
                <w:u w:val="none"/>
                <w14:textFill>
                  <w14:solidFill>
                    <w14:schemeClr w14:val="tx1"/>
                  </w14:solidFill>
                </w14:textFill>
              </w:rPr>
            </w:pPr>
            <w:r>
              <w:rPr>
                <w:rFonts w:hint="default" w:ascii="Helvetica" w:hAnsi="Helvetica" w:eastAsia="Helvetica" w:cs="Helvetica"/>
                <w:i w:val="0"/>
                <w:iCs w:val="0"/>
                <w:color w:val="000000" w:themeColor="text1"/>
                <w:kern w:val="0"/>
                <w:sz w:val="18"/>
                <w:szCs w:val="18"/>
                <w:u w:val="none"/>
                <w:lang w:val="en-US" w:eastAsia="zh-CN" w:bidi="ar"/>
                <w14:textFill>
                  <w14:solidFill>
                    <w14:schemeClr w14:val="tx1"/>
                  </w14:solidFill>
                </w14:textFill>
              </w:rPr>
              <w:t>100217</w:t>
            </w:r>
          </w:p>
        </w:tc>
        <w:tc>
          <w:tcPr>
            <w:tcW w:w="23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麻醉学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王昊</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bl>
    <w:p>
      <w:pPr>
        <w:pStyle w:val="6"/>
        <w:keepNext w:val="0"/>
        <w:keepLines w:val="0"/>
        <w:pageBreakBefore w:val="0"/>
        <w:widowControl/>
        <w:numPr>
          <w:ilvl w:val="0"/>
          <w:numId w:val="0"/>
        </w:numPr>
        <w:kinsoku/>
        <w:wordWrap/>
        <w:overflowPunct/>
        <w:topLinePunct w:val="0"/>
        <w:autoSpaceDE/>
        <w:autoSpaceDN/>
        <w:bidi w:val="0"/>
        <w:spacing w:before="240" w:beforeAutospacing="0" w:after="240" w:afterAutospacing="0" w:line="240" w:lineRule="auto"/>
        <w:rPr>
          <w:rFonts w:hint="eastAsia" w:ascii="宋体" w:hAnsi="宋体" w:eastAsia="宋体" w:cs="宋体"/>
          <w:b/>
          <w:bCs/>
          <w:color w:val="000000" w:themeColor="text1"/>
          <w:sz w:val="24"/>
          <w:szCs w:val="24"/>
          <w:shd w:val="clear" w:color="auto" w:fill="FFFFFF"/>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334"/>
        <w:rPr>
          <w:rFonts w:ascii="宋体" w:hAnsi="宋体" w:eastAsia="宋体" w:cs="宋体"/>
          <w:b/>
          <w:bCs/>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（2）具备专业学位申请审核制招生资格的导师</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在我院202</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年博士研究生招生目录内的专业学位博导，是否具有招生指标，须提前与导师联系。</w:t>
      </w: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240" w:lineRule="auto"/>
        <w:ind w:firstLine="480" w:firstLineChars="200"/>
        <w:rPr>
          <w:rFonts w:hint="eastAsia" w:ascii="宋体" w:hAnsi="宋体" w:eastAsia="宋体" w:cs="宋体"/>
          <w:color w:val="000000" w:themeColor="text1"/>
          <w:sz w:val="24"/>
          <w:szCs w:val="24"/>
          <w:shd w:val="clear" w:color="auto" w:fill="FFFFFF"/>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right"/>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第一临床医学院</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right"/>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 xml:space="preserve">                                      202</w:t>
      </w:r>
      <w:r>
        <w:rPr>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2</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年1</w:t>
      </w:r>
      <w:r>
        <w:rPr>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0</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月</w:t>
      </w:r>
      <w:r>
        <w:rPr>
          <w:rFonts w:hint="eastAsia" w:ascii="宋体" w:hAnsi="宋体" w:eastAsia="宋体" w:cs="宋体"/>
          <w:b w:val="0"/>
          <w:bCs/>
          <w:color w:val="000000" w:themeColor="text1"/>
          <w:sz w:val="24"/>
          <w:szCs w:val="24"/>
          <w:highlight w:val="none"/>
          <w:u w:val="none"/>
          <w:shd w:val="clear" w:color="auto" w:fill="FFFFFF"/>
          <w:lang w:val="en-US" w:eastAsia="zh-CN"/>
          <w14:textFill>
            <w14:solidFill>
              <w14:schemeClr w14:val="tx1"/>
            </w14:solidFill>
          </w14:textFill>
        </w:rPr>
        <w:t>31</w:t>
      </w:r>
      <w:r>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t>日</w:t>
      </w: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jc w:val="right"/>
        <w:textAlignment w:val="auto"/>
        <w:rPr>
          <w:rFonts w:hint="eastAsia" w:ascii="宋体" w:hAnsi="宋体" w:eastAsia="宋体" w:cs="宋体"/>
          <w:b w:val="0"/>
          <w:bCs/>
          <w:color w:val="000000" w:themeColor="text1"/>
          <w:sz w:val="24"/>
          <w:szCs w:val="24"/>
          <w:highlight w:val="none"/>
          <w:u w:val="none"/>
          <w:shd w:val="clear" w:color="auto" w:fill="FFFFFF"/>
          <w14:textFill>
            <w14:solidFill>
              <w14:schemeClr w14:val="tx1"/>
            </w14:solidFill>
          </w14:textFill>
        </w:rPr>
      </w:pPr>
    </w:p>
    <w:p>
      <w:pPr>
        <w:pStyle w:val="6"/>
        <w:keepNext w:val="0"/>
        <w:keepLines w:val="0"/>
        <w:pageBreakBefore w:val="0"/>
        <w:widowControl/>
        <w:kinsoku/>
        <w:wordWrap/>
        <w:overflowPunct/>
        <w:topLinePunct w:val="0"/>
        <w:autoSpaceDE/>
        <w:autoSpaceDN/>
        <w:bidi w:val="0"/>
        <w:spacing w:before="240" w:beforeAutospacing="0" w:after="240" w:afterAutospacing="0" w:line="360" w:lineRule="auto"/>
        <w:ind w:firstLine="480" w:firstLineChars="200"/>
        <w:textAlignment w:val="auto"/>
        <w:rPr>
          <w:rFonts w:ascii="仿宋_GB2312" w:hAnsi="Arial" w:eastAsia="仿宋_GB2312" w:cs="Arial"/>
          <w:color w:val="000000" w:themeColor="text1"/>
          <w:kern w:val="0"/>
          <w:sz w:val="32"/>
          <w:szCs w:val="32"/>
          <w14:textFill>
            <w14:solidFill>
              <w14:schemeClr w14:val="tx1"/>
            </w14:solidFill>
          </w14:textFill>
        </w:rPr>
      </w:pPr>
      <w:r>
        <w:rPr>
          <w:rFonts w:hint="eastAsia" w:ascii="宋体" w:hAnsi="宋体" w:eastAsia="宋体" w:cs="宋体"/>
          <w:b w:val="0"/>
          <w:bCs/>
          <w:color w:val="000000" w:themeColor="text1"/>
          <w:sz w:val="24"/>
          <w:szCs w:val="24"/>
          <w:highlight w:val="none"/>
          <w:u w:val="none"/>
          <w:shd w:val="clear" w:color="auto" w:fill="FFFFFF"/>
          <w:lang w:eastAsia="zh-CN"/>
          <w14:textFill>
            <w14:solidFill>
              <w14:schemeClr w14:val="tx1"/>
            </w14:solidFill>
          </w14:textFill>
        </w:rPr>
        <w:t>附件：</w:t>
      </w:r>
    </w:p>
    <w:p>
      <w:pPr>
        <w:widowControl/>
        <w:shd w:val="clear" w:color="auto" w:fill="FFFFFF"/>
        <w:spacing w:line="240" w:lineRule="atLeast"/>
        <w:jc w:val="center"/>
        <w:rPr>
          <w:rFonts w:ascii="仿宋_GB2312" w:hAnsi="Arial" w:eastAsia="仿宋_GB2312" w:cs="Arial"/>
          <w:color w:val="000000" w:themeColor="text1"/>
          <w:kern w:val="0"/>
          <w:sz w:val="16"/>
          <w14:textFill>
            <w14:solidFill>
              <w14:schemeClr w14:val="tx1"/>
            </w14:solidFill>
          </w14:textFill>
        </w:rPr>
      </w:pPr>
      <w:r>
        <w:rPr>
          <w:rFonts w:hint="eastAsia" w:ascii="仿宋_GB2312" w:hAnsi="Arial" w:eastAsia="仿宋_GB2312" w:cs="Arial"/>
          <w:b/>
          <w:bCs/>
          <w:color w:val="000000" w:themeColor="text1"/>
          <w:kern w:val="0"/>
          <w:sz w:val="18"/>
          <w14:textFill>
            <w14:solidFill>
              <w14:schemeClr w14:val="tx1"/>
            </w14:solidFill>
          </w14:textFill>
        </w:rPr>
        <w:t>《国际期刊预警名单（试行）》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6041"/>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240" w:lineRule="atLeast"/>
              <w:jc w:val="center"/>
              <w:rPr>
                <w:rFonts w:hint="eastAsia"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学科</w:t>
            </w:r>
          </w:p>
        </w:tc>
        <w:tc>
          <w:tcPr>
            <w:tcW w:w="6041" w:type="dxa"/>
          </w:tcPr>
          <w:p>
            <w:pPr>
              <w:widowControl/>
              <w:spacing w:line="240" w:lineRule="atLeast"/>
              <w:jc w:val="center"/>
              <w:rPr>
                <w:rFonts w:hint="eastAsia"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期刊</w:t>
            </w:r>
          </w:p>
        </w:tc>
        <w:tc>
          <w:tcPr>
            <w:tcW w:w="1097" w:type="dxa"/>
          </w:tcPr>
          <w:p>
            <w:pPr>
              <w:widowControl/>
              <w:spacing w:line="240" w:lineRule="atLeast"/>
              <w:jc w:val="center"/>
              <w:rPr>
                <w:rFonts w:hint="eastAsia"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预警等级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96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材料科学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Metals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Coatings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Materials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NANOSCIENCE AND NANOTECHNOLOGY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48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地球科学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Minerals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Atmosphere</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294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工程技术</w:t>
            </w: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Artificial Cells Nanomedicine and Biotechnology</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highlight w:val="yellow"/>
                <w:lang w:eastAsia="zh-CN"/>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Advances in Civil Engineering</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ENERGY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MATHEMATICAL PROBLEMS IN ENGINEERING</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SENSORS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Energies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Applied Sciences-Basel</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Polymers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Electronics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Processes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COMPLEXITY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Desalination and Water Treatment</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120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化学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Electrochemical Science</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Catalysts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MOLECULES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NATURAL PRODUCT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ZEITSCHRIFT FUR KRISTALLOGRAPHIE-NEW CRYSTAL STRUCTURES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48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环境科学与生态学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Sustainability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Water</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计算机科学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IEEE Access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农林科学</w:t>
            </w: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Agronomy-Basel</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144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生物学</w:t>
            </w: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CELLULAR BIOCHEMISTRY</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CELLULAR PHYSIOLOGY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BIOSCIENCE REPORTS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Biomed Research International</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Plants-Basel</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Cells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960" w:lineRule="auto"/>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数学</w:t>
            </w: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Boundary Value Problems</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Advances in Difference Equations</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INEQUALITIES AND APPLICATIONS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Mathematics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rPr>
                <w:rFonts w:hint="eastAsia" w:ascii="宋体" w:hAnsi="宋体" w:eastAsia="宋体" w:cs="宋体"/>
                <w:color w:val="000000" w:themeColor="text1"/>
                <w:kern w:val="0"/>
                <w:sz w:val="18"/>
                <w:szCs w:val="18"/>
                <w14:textFill>
                  <w14:solidFill>
                    <w14:schemeClr w14:val="tx1"/>
                  </w14:solidFill>
                </w14:textFill>
              </w:rPr>
            </w:pPr>
          </w:p>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医学</w:t>
            </w: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European Review for Medical and Pharmacological Sciences</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Clinical and Experimental Pathology</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MEDICINE</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shd w:val="clear" w:color="auto" w:fill="auto"/>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Clinical and Experimental Medicine</w:t>
            </w:r>
          </w:p>
        </w:tc>
        <w:tc>
          <w:tcPr>
            <w:tcW w:w="1097" w:type="dxa"/>
            <w:shd w:val="clear" w:color="auto" w:fill="auto"/>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BIOMEDICINE &amp; PHARMACOTHERAPY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EXPERIMENTAL AND MOLECULAR PATHOLOGY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BRAZILIAN JOURNAL OF MEDICAL AND BIOLOGICAL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Cancer Biomarkers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IMMUNOPATHOLOGY AND PHARMACOLOGY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ONCOLOGY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American Journal of Cancer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MEDICAL SCIENCE MONITOR</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Oncology Letters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Experimental and Therapeutic Medicine</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OncoTargets and Therapy</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ONCOLOGY REPORTS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Molecular Medicine Reports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MOLECULAR MEDICINE</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INTERNATIONAL MEDICAL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American Journal of Translational Research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Biomaterials and Tissue Engineering</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Aging-US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LIFE SCIENCES</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Journal of Clinical Medicine</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International Journal of Environmental Research and Public Health</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p>
        </w:tc>
        <w:tc>
          <w:tcPr>
            <w:tcW w:w="6041" w:type="dxa"/>
          </w:tcPr>
          <w:p>
            <w:pPr>
              <w:widowControl/>
              <w:spacing w:line="240" w:lineRule="atLeast"/>
              <w:jc w:val="left"/>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Acta Medical Mediterranea</w:t>
            </w:r>
          </w:p>
        </w:tc>
        <w:tc>
          <w:tcPr>
            <w:tcW w:w="1097" w:type="dxa"/>
          </w:tcPr>
          <w:p>
            <w:pPr>
              <w:widowControl/>
              <w:spacing w:line="240" w:lineRule="atLeast"/>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低</w:t>
            </w:r>
          </w:p>
        </w:tc>
      </w:tr>
    </w:tbl>
    <w:p>
      <w:pPr>
        <w:widowControl/>
        <w:shd w:val="clear" w:color="auto" w:fill="FFFFFF"/>
        <w:spacing w:line="240" w:lineRule="atLeast"/>
        <w:jc w:val="left"/>
        <w:rPr>
          <w:rFonts w:ascii="宋体" w:hAnsi="宋体" w:eastAsia="宋体" w:cs="宋体"/>
          <w:bCs/>
          <w:color w:val="000000" w:themeColor="text1"/>
          <w:sz w:val="24"/>
          <w:szCs w:val="24"/>
          <w:shd w:val="clear" w:color="auto" w:fill="FFFFFF"/>
          <w14:textFill>
            <w14:solidFill>
              <w14:schemeClr w14:val="tx1"/>
            </w14:solidFill>
          </w14:textFill>
        </w:rPr>
      </w:pPr>
      <w:r>
        <w:rPr>
          <w:rFonts w:hint="eastAsia" w:ascii="仿宋_GB2312" w:hAnsi="Arial" w:eastAsia="仿宋_GB2312" w:cs="Arial"/>
          <w:color w:val="000000" w:themeColor="text1"/>
          <w:kern w:val="0"/>
          <w:szCs w:val="21"/>
          <w14:textFill>
            <w14:solidFill>
              <w14:schemeClr w14:val="tx1"/>
            </w14:solidFill>
          </w14:textFill>
        </w:rPr>
        <w:t>本文来自“中科院文献情报中心分区表”。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黑体[壵拏鬍.">
    <w:altName w:val="黑体"/>
    <w:panose1 w:val="00000000000000000000"/>
    <w:charset w:val="86"/>
    <w:family w:val="swiss"/>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B2CE2"/>
    <w:multiLevelType w:val="singleLevel"/>
    <w:tmpl w:val="A03B2CE2"/>
    <w:lvl w:ilvl="0" w:tentative="0">
      <w:start w:val="1"/>
      <w:numFmt w:val="chineseCounting"/>
      <w:suff w:val="nothing"/>
      <w:lvlText w:val="（%1）"/>
      <w:lvlJc w:val="left"/>
      <w:rPr>
        <w:rFonts w:hint="eastAsia"/>
      </w:rPr>
    </w:lvl>
  </w:abstractNum>
  <w:abstractNum w:abstractNumId="1">
    <w:nsid w:val="BDAA3652"/>
    <w:multiLevelType w:val="singleLevel"/>
    <w:tmpl w:val="BDAA3652"/>
    <w:lvl w:ilvl="0" w:tentative="0">
      <w:start w:val="3"/>
      <w:numFmt w:val="chineseCounting"/>
      <w:suff w:val="nothing"/>
      <w:lvlText w:val="%1、"/>
      <w:lvlJc w:val="left"/>
      <w:rPr>
        <w:rFonts w:hint="eastAsia"/>
      </w:rPr>
    </w:lvl>
  </w:abstractNum>
  <w:abstractNum w:abstractNumId="2">
    <w:nsid w:val="15DE84C9"/>
    <w:multiLevelType w:val="singleLevel"/>
    <w:tmpl w:val="15DE84C9"/>
    <w:lvl w:ilvl="0" w:tentative="0">
      <w:start w:val="1"/>
      <w:numFmt w:val="decimal"/>
      <w:suff w:val="nothing"/>
      <w:lvlText w:val="（%1）"/>
      <w:lvlJc w:val="left"/>
    </w:lvl>
  </w:abstractNum>
  <w:abstractNum w:abstractNumId="3">
    <w:nsid w:val="7A4C0ED9"/>
    <w:multiLevelType w:val="singleLevel"/>
    <w:tmpl w:val="7A4C0ED9"/>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NzAyMDdmNWViYTM1NTlmM2JlYzM2NzFhMjBkYzMifQ=="/>
  </w:docVars>
  <w:rsids>
    <w:rsidRoot w:val="4DC05590"/>
    <w:rsid w:val="00424BA7"/>
    <w:rsid w:val="006162FD"/>
    <w:rsid w:val="00B461AE"/>
    <w:rsid w:val="00D03026"/>
    <w:rsid w:val="018A1427"/>
    <w:rsid w:val="018D0AE9"/>
    <w:rsid w:val="018F3CF6"/>
    <w:rsid w:val="033A0615"/>
    <w:rsid w:val="035E4919"/>
    <w:rsid w:val="04441D61"/>
    <w:rsid w:val="054F4E62"/>
    <w:rsid w:val="060914B4"/>
    <w:rsid w:val="067B3A34"/>
    <w:rsid w:val="06CB676A"/>
    <w:rsid w:val="07195727"/>
    <w:rsid w:val="079545DB"/>
    <w:rsid w:val="084F49A6"/>
    <w:rsid w:val="08874912"/>
    <w:rsid w:val="08EF29D6"/>
    <w:rsid w:val="09E10052"/>
    <w:rsid w:val="0A6C3DC0"/>
    <w:rsid w:val="0AA56AB9"/>
    <w:rsid w:val="0BA650B0"/>
    <w:rsid w:val="0BA852CC"/>
    <w:rsid w:val="0D987B91"/>
    <w:rsid w:val="0F1669F0"/>
    <w:rsid w:val="0FBA381F"/>
    <w:rsid w:val="0FF038B6"/>
    <w:rsid w:val="10FD7E68"/>
    <w:rsid w:val="14A42B8A"/>
    <w:rsid w:val="14D902A4"/>
    <w:rsid w:val="14EA24B1"/>
    <w:rsid w:val="159D750A"/>
    <w:rsid w:val="16247C45"/>
    <w:rsid w:val="16922E00"/>
    <w:rsid w:val="16A91903"/>
    <w:rsid w:val="175016D5"/>
    <w:rsid w:val="180A4C18"/>
    <w:rsid w:val="183323C1"/>
    <w:rsid w:val="194859F8"/>
    <w:rsid w:val="197E766C"/>
    <w:rsid w:val="19F811CC"/>
    <w:rsid w:val="1A392129"/>
    <w:rsid w:val="1A5A5BB4"/>
    <w:rsid w:val="1A613215"/>
    <w:rsid w:val="1AD32329"/>
    <w:rsid w:val="1B612DA1"/>
    <w:rsid w:val="1B8D59F2"/>
    <w:rsid w:val="1CA23671"/>
    <w:rsid w:val="1CEF267F"/>
    <w:rsid w:val="1D1E3640"/>
    <w:rsid w:val="1D4D182F"/>
    <w:rsid w:val="1D5B5573"/>
    <w:rsid w:val="1D936559"/>
    <w:rsid w:val="1DF20628"/>
    <w:rsid w:val="1DF60A19"/>
    <w:rsid w:val="1F6F65CF"/>
    <w:rsid w:val="1F8F25D3"/>
    <w:rsid w:val="1F9000F9"/>
    <w:rsid w:val="1FA616CA"/>
    <w:rsid w:val="1FB5190D"/>
    <w:rsid w:val="1FC73044"/>
    <w:rsid w:val="205E01F7"/>
    <w:rsid w:val="20855784"/>
    <w:rsid w:val="21D42471"/>
    <w:rsid w:val="21EA3C0A"/>
    <w:rsid w:val="22193E72"/>
    <w:rsid w:val="22E70030"/>
    <w:rsid w:val="230654FE"/>
    <w:rsid w:val="237D6BE6"/>
    <w:rsid w:val="23865A9B"/>
    <w:rsid w:val="2461778C"/>
    <w:rsid w:val="2561056D"/>
    <w:rsid w:val="257162D7"/>
    <w:rsid w:val="25C46BF1"/>
    <w:rsid w:val="26467763"/>
    <w:rsid w:val="266D2F42"/>
    <w:rsid w:val="269009DE"/>
    <w:rsid w:val="26FC6074"/>
    <w:rsid w:val="27914176"/>
    <w:rsid w:val="27AC1A53"/>
    <w:rsid w:val="27B04A6D"/>
    <w:rsid w:val="28041684"/>
    <w:rsid w:val="280D2581"/>
    <w:rsid w:val="285525AD"/>
    <w:rsid w:val="285A12A4"/>
    <w:rsid w:val="28A349F9"/>
    <w:rsid w:val="28F11C08"/>
    <w:rsid w:val="299A22A0"/>
    <w:rsid w:val="2A104310"/>
    <w:rsid w:val="2B4C4C3E"/>
    <w:rsid w:val="2B7A3071"/>
    <w:rsid w:val="2CDE0C6B"/>
    <w:rsid w:val="2CDE6947"/>
    <w:rsid w:val="2CEA199F"/>
    <w:rsid w:val="2E8118D1"/>
    <w:rsid w:val="2F326AD7"/>
    <w:rsid w:val="2F5A47B3"/>
    <w:rsid w:val="2FB219C5"/>
    <w:rsid w:val="2FBB3A16"/>
    <w:rsid w:val="2FD16FA8"/>
    <w:rsid w:val="302D1F5C"/>
    <w:rsid w:val="3055654A"/>
    <w:rsid w:val="30A77050"/>
    <w:rsid w:val="30D77936"/>
    <w:rsid w:val="30F2553E"/>
    <w:rsid w:val="31237C6B"/>
    <w:rsid w:val="317B7809"/>
    <w:rsid w:val="31B36642"/>
    <w:rsid w:val="32341A48"/>
    <w:rsid w:val="32391157"/>
    <w:rsid w:val="32B37F2E"/>
    <w:rsid w:val="3399573E"/>
    <w:rsid w:val="33A45AC9"/>
    <w:rsid w:val="33ED1A6A"/>
    <w:rsid w:val="348002E4"/>
    <w:rsid w:val="349159B3"/>
    <w:rsid w:val="359C2EFC"/>
    <w:rsid w:val="35D07295"/>
    <w:rsid w:val="35D71C55"/>
    <w:rsid w:val="362B2504"/>
    <w:rsid w:val="36AE0FE6"/>
    <w:rsid w:val="370B658B"/>
    <w:rsid w:val="37B267A7"/>
    <w:rsid w:val="37FE1C4C"/>
    <w:rsid w:val="380A05F1"/>
    <w:rsid w:val="38D611C3"/>
    <w:rsid w:val="393D67A4"/>
    <w:rsid w:val="39C649EB"/>
    <w:rsid w:val="39D013C6"/>
    <w:rsid w:val="39E210F9"/>
    <w:rsid w:val="3A380EA4"/>
    <w:rsid w:val="3A4F039B"/>
    <w:rsid w:val="3A711A90"/>
    <w:rsid w:val="3AA009A1"/>
    <w:rsid w:val="3B605EC0"/>
    <w:rsid w:val="3BB014AF"/>
    <w:rsid w:val="3BE92C13"/>
    <w:rsid w:val="3C6C7E7A"/>
    <w:rsid w:val="3D127F47"/>
    <w:rsid w:val="3D7F55DD"/>
    <w:rsid w:val="3DA54918"/>
    <w:rsid w:val="3E153FCD"/>
    <w:rsid w:val="3E1C2E2C"/>
    <w:rsid w:val="3EB07A18"/>
    <w:rsid w:val="40202EBA"/>
    <w:rsid w:val="40DE086C"/>
    <w:rsid w:val="416827AD"/>
    <w:rsid w:val="428370B1"/>
    <w:rsid w:val="429D0EFB"/>
    <w:rsid w:val="42C41CE4"/>
    <w:rsid w:val="438C2802"/>
    <w:rsid w:val="452C7F63"/>
    <w:rsid w:val="457B2B2E"/>
    <w:rsid w:val="45FB2DD6"/>
    <w:rsid w:val="4605689B"/>
    <w:rsid w:val="46D16077"/>
    <w:rsid w:val="489F4D85"/>
    <w:rsid w:val="49836455"/>
    <w:rsid w:val="4A2B061C"/>
    <w:rsid w:val="4AAD305D"/>
    <w:rsid w:val="4ACC3868"/>
    <w:rsid w:val="4BB943B0"/>
    <w:rsid w:val="4C165476"/>
    <w:rsid w:val="4C39729F"/>
    <w:rsid w:val="4C563533"/>
    <w:rsid w:val="4C722B50"/>
    <w:rsid w:val="4CA0731E"/>
    <w:rsid w:val="4D063625"/>
    <w:rsid w:val="4DC05590"/>
    <w:rsid w:val="4E08517B"/>
    <w:rsid w:val="4EBB043F"/>
    <w:rsid w:val="4F2F6737"/>
    <w:rsid w:val="4F50502B"/>
    <w:rsid w:val="50974594"/>
    <w:rsid w:val="50BB2978"/>
    <w:rsid w:val="513B7615"/>
    <w:rsid w:val="51A60F32"/>
    <w:rsid w:val="520522B5"/>
    <w:rsid w:val="520626F7"/>
    <w:rsid w:val="522602C5"/>
    <w:rsid w:val="528078D2"/>
    <w:rsid w:val="53011A02"/>
    <w:rsid w:val="53690FB3"/>
    <w:rsid w:val="547A0454"/>
    <w:rsid w:val="54E3249D"/>
    <w:rsid w:val="558A46C7"/>
    <w:rsid w:val="55BD4A9D"/>
    <w:rsid w:val="56E21B71"/>
    <w:rsid w:val="56F021AF"/>
    <w:rsid w:val="57AA72A2"/>
    <w:rsid w:val="58803ECD"/>
    <w:rsid w:val="5B667984"/>
    <w:rsid w:val="5CCE3A33"/>
    <w:rsid w:val="5D211DB5"/>
    <w:rsid w:val="5D6D37F6"/>
    <w:rsid w:val="5DA0717E"/>
    <w:rsid w:val="5DA73E7E"/>
    <w:rsid w:val="5DE115F3"/>
    <w:rsid w:val="5DF94AE0"/>
    <w:rsid w:val="5EDD2421"/>
    <w:rsid w:val="5EFF17CF"/>
    <w:rsid w:val="5FF4730D"/>
    <w:rsid w:val="5FF612D7"/>
    <w:rsid w:val="60193217"/>
    <w:rsid w:val="601D73D2"/>
    <w:rsid w:val="608C1C3B"/>
    <w:rsid w:val="60C34F31"/>
    <w:rsid w:val="60EE0889"/>
    <w:rsid w:val="60F5158E"/>
    <w:rsid w:val="61EE2238"/>
    <w:rsid w:val="631B2E02"/>
    <w:rsid w:val="635E65D1"/>
    <w:rsid w:val="63B84AF5"/>
    <w:rsid w:val="64915A72"/>
    <w:rsid w:val="64B21544"/>
    <w:rsid w:val="64F8164D"/>
    <w:rsid w:val="65165F77"/>
    <w:rsid w:val="653D1756"/>
    <w:rsid w:val="6569254B"/>
    <w:rsid w:val="66F916AD"/>
    <w:rsid w:val="675863D3"/>
    <w:rsid w:val="67A15FA8"/>
    <w:rsid w:val="68D37533"/>
    <w:rsid w:val="69ED467C"/>
    <w:rsid w:val="6B932C27"/>
    <w:rsid w:val="6B99345E"/>
    <w:rsid w:val="6C497789"/>
    <w:rsid w:val="6C841A18"/>
    <w:rsid w:val="6C97799E"/>
    <w:rsid w:val="6CC22541"/>
    <w:rsid w:val="6D535020"/>
    <w:rsid w:val="6DB63E53"/>
    <w:rsid w:val="6EB871DC"/>
    <w:rsid w:val="6FF60E7F"/>
    <w:rsid w:val="703C2F7E"/>
    <w:rsid w:val="70560679"/>
    <w:rsid w:val="715C7408"/>
    <w:rsid w:val="71C54FAD"/>
    <w:rsid w:val="73243F55"/>
    <w:rsid w:val="73A66718"/>
    <w:rsid w:val="741B7800"/>
    <w:rsid w:val="744D3618"/>
    <w:rsid w:val="74BA06CD"/>
    <w:rsid w:val="75496FF3"/>
    <w:rsid w:val="75C3390B"/>
    <w:rsid w:val="76377AFB"/>
    <w:rsid w:val="76962A74"/>
    <w:rsid w:val="76BA0C78"/>
    <w:rsid w:val="76F708E8"/>
    <w:rsid w:val="777456B9"/>
    <w:rsid w:val="77EA751B"/>
    <w:rsid w:val="77FD237D"/>
    <w:rsid w:val="788A03B6"/>
    <w:rsid w:val="78F341AE"/>
    <w:rsid w:val="78F65A4C"/>
    <w:rsid w:val="7943780E"/>
    <w:rsid w:val="79A656C4"/>
    <w:rsid w:val="79DA484D"/>
    <w:rsid w:val="7A5769BE"/>
    <w:rsid w:val="7A5F3741"/>
    <w:rsid w:val="7C46731F"/>
    <w:rsid w:val="7C596A1E"/>
    <w:rsid w:val="7C686C61"/>
    <w:rsid w:val="7D03484B"/>
    <w:rsid w:val="7DAD166B"/>
    <w:rsid w:val="7DCD2C8C"/>
    <w:rsid w:val="7E4159BB"/>
    <w:rsid w:val="7F7818B1"/>
    <w:rsid w:val="7F8A5140"/>
    <w:rsid w:val="7FF151BF"/>
    <w:rsid w:val="7FF5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8"/>
    <w:qFormat/>
    <w:uiPriority w:val="0"/>
    <w:pPr>
      <w:ind w:left="100" w:leftChars="2500"/>
    </w:pPr>
  </w:style>
  <w:style w:type="paragraph" w:styleId="4">
    <w:name w:val="footer"/>
    <w:basedOn w:val="1"/>
    <w:link w:val="27"/>
    <w:qFormat/>
    <w:uiPriority w:val="0"/>
    <w:pPr>
      <w:tabs>
        <w:tab w:val="center" w:pos="4153"/>
        <w:tab w:val="right" w:pos="8306"/>
      </w:tabs>
      <w:snapToGrid w:val="0"/>
      <w:jc w:val="left"/>
    </w:pPr>
    <w:rPr>
      <w:sz w:val="18"/>
      <w:szCs w:val="18"/>
    </w:rPr>
  </w:style>
  <w:style w:type="paragraph" w:styleId="5">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FollowedHyperlink"/>
    <w:basedOn w:val="9"/>
    <w:qFormat/>
    <w:uiPriority w:val="0"/>
    <w:rPr>
      <w:color w:val="337AB7"/>
      <w:u w:val="none"/>
    </w:rPr>
  </w:style>
  <w:style w:type="character" w:styleId="12">
    <w:name w:val="Emphasis"/>
    <w:basedOn w:val="9"/>
    <w:qFormat/>
    <w:uiPriority w:val="0"/>
  </w:style>
  <w:style w:type="character" w:styleId="13">
    <w:name w:val="HTML Definition"/>
    <w:basedOn w:val="9"/>
    <w:qFormat/>
    <w:uiPriority w:val="0"/>
    <w:rPr>
      <w:i/>
      <w:iCs/>
    </w:rPr>
  </w:style>
  <w:style w:type="character" w:styleId="14">
    <w:name w:val="Hyperlink"/>
    <w:basedOn w:val="9"/>
    <w:qFormat/>
    <w:uiPriority w:val="0"/>
    <w:rPr>
      <w:color w:val="0000FF"/>
      <w:u w:val="single"/>
    </w:rPr>
  </w:style>
  <w:style w:type="character" w:styleId="15">
    <w:name w:val="HTML Code"/>
    <w:basedOn w:val="9"/>
    <w:qFormat/>
    <w:uiPriority w:val="0"/>
    <w:rPr>
      <w:rFonts w:hint="default" w:ascii="Consolas" w:hAnsi="Consolas" w:eastAsia="Consolas" w:cs="Consolas"/>
      <w:color w:val="C7254E"/>
      <w:sz w:val="21"/>
      <w:szCs w:val="21"/>
      <w:shd w:val="clear" w:fill="F9F2F4"/>
    </w:rPr>
  </w:style>
  <w:style w:type="character" w:styleId="16">
    <w:name w:val="HTML Keyboard"/>
    <w:basedOn w:val="9"/>
    <w:qFormat/>
    <w:uiPriority w:val="0"/>
    <w:rPr>
      <w:rFonts w:hint="default" w:ascii="Consolas" w:hAnsi="Consolas" w:eastAsia="Consolas" w:cs="Consolas"/>
      <w:color w:val="FFFFFF"/>
      <w:sz w:val="21"/>
      <w:szCs w:val="21"/>
      <w:shd w:val="clear"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Default"/>
    <w:qFormat/>
    <w:uiPriority w:val="0"/>
    <w:pPr>
      <w:widowControl w:val="0"/>
      <w:autoSpaceDE w:val="0"/>
      <w:autoSpaceDN w:val="0"/>
      <w:adjustRightInd w:val="0"/>
    </w:pPr>
    <w:rPr>
      <w:rFonts w:ascii="黑体[壵拏鬍." w:hAnsi="Calibri" w:eastAsia="黑体[壵拏鬍." w:cs="黑体[壵拏鬍."/>
      <w:color w:val="000000"/>
      <w:sz w:val="24"/>
      <w:szCs w:val="24"/>
      <w:lang w:val="en-US" w:eastAsia="zh-CN" w:bidi="ar-SA"/>
    </w:rPr>
  </w:style>
  <w:style w:type="character" w:customStyle="1" w:styleId="19">
    <w:name w:val="item-name"/>
    <w:basedOn w:val="9"/>
    <w:qFormat/>
    <w:uiPriority w:val="0"/>
    <w:rPr>
      <w:rFonts w:hint="eastAsia" w:ascii="宋体" w:hAnsi="宋体" w:eastAsia="宋体" w:cs="宋体"/>
      <w:color w:val="FFFFFF"/>
      <w:sz w:val="21"/>
      <w:szCs w:val="21"/>
      <w:u w:val="none"/>
    </w:rPr>
  </w:style>
  <w:style w:type="character" w:customStyle="1" w:styleId="20">
    <w:name w:val="item-name1"/>
    <w:basedOn w:val="9"/>
    <w:qFormat/>
    <w:uiPriority w:val="0"/>
    <w:rPr>
      <w:b/>
      <w:color w:val="FFFFFF"/>
    </w:rPr>
  </w:style>
  <w:style w:type="character" w:customStyle="1" w:styleId="21">
    <w:name w:val="item-name2"/>
    <w:basedOn w:val="9"/>
    <w:qFormat/>
    <w:uiPriority w:val="0"/>
    <w:rPr>
      <w:rFonts w:hint="eastAsia" w:ascii="宋体" w:hAnsi="宋体" w:eastAsia="宋体" w:cs="宋体"/>
    </w:rPr>
  </w:style>
  <w:style w:type="character" w:customStyle="1" w:styleId="22">
    <w:name w:val="item-name3"/>
    <w:basedOn w:val="9"/>
    <w:qFormat/>
    <w:uiPriority w:val="0"/>
    <w:rPr>
      <w:u w:val="none"/>
    </w:rPr>
  </w:style>
  <w:style w:type="character" w:customStyle="1" w:styleId="23">
    <w:name w:val="item-name4"/>
    <w:basedOn w:val="9"/>
    <w:qFormat/>
    <w:uiPriority w:val="0"/>
    <w:rPr>
      <w:rFonts w:hint="eastAsia" w:ascii="宋体" w:hAnsi="宋体" w:eastAsia="宋体" w:cs="宋体"/>
    </w:rPr>
  </w:style>
  <w:style w:type="character" w:customStyle="1" w:styleId="24">
    <w:name w:val="item-name5"/>
    <w:basedOn w:val="9"/>
    <w:qFormat/>
    <w:uiPriority w:val="0"/>
    <w:rPr>
      <w:u w:val="none"/>
    </w:rPr>
  </w:style>
  <w:style w:type="character" w:customStyle="1" w:styleId="25">
    <w:name w:val="font01"/>
    <w:basedOn w:val="9"/>
    <w:qFormat/>
    <w:uiPriority w:val="0"/>
    <w:rPr>
      <w:rFonts w:hint="eastAsia" w:ascii="宋体" w:hAnsi="宋体" w:eastAsia="宋体" w:cs="宋体"/>
      <w:b/>
      <w:color w:val="000000"/>
      <w:sz w:val="18"/>
      <w:szCs w:val="18"/>
      <w:u w:val="none"/>
    </w:rPr>
  </w:style>
  <w:style w:type="character" w:customStyle="1" w:styleId="26">
    <w:name w:val="页眉 字符"/>
    <w:basedOn w:val="9"/>
    <w:link w:val="5"/>
    <w:qFormat/>
    <w:uiPriority w:val="0"/>
    <w:rPr>
      <w:rFonts w:asciiTheme="minorHAnsi" w:hAnsiTheme="minorHAnsi" w:eastAsiaTheme="minorEastAsia" w:cstheme="minorBidi"/>
      <w:kern w:val="2"/>
      <w:sz w:val="18"/>
      <w:szCs w:val="18"/>
    </w:rPr>
  </w:style>
  <w:style w:type="character" w:customStyle="1" w:styleId="27">
    <w:name w:val="页脚 字符"/>
    <w:basedOn w:val="9"/>
    <w:link w:val="4"/>
    <w:qFormat/>
    <w:uiPriority w:val="0"/>
    <w:rPr>
      <w:rFonts w:asciiTheme="minorHAnsi" w:hAnsiTheme="minorHAnsi" w:eastAsiaTheme="minorEastAsia" w:cstheme="minorBidi"/>
      <w:kern w:val="2"/>
      <w:sz w:val="18"/>
      <w:szCs w:val="18"/>
    </w:rPr>
  </w:style>
  <w:style w:type="character" w:customStyle="1" w:styleId="28">
    <w:name w:val="日期 字符"/>
    <w:basedOn w:val="9"/>
    <w:link w:val="3"/>
    <w:qFormat/>
    <w:uiPriority w:val="0"/>
    <w:rPr>
      <w:rFonts w:asciiTheme="minorHAnsi" w:hAnsiTheme="minorHAnsi" w:eastAsiaTheme="minorEastAsia" w:cstheme="minorBidi"/>
      <w:kern w:val="2"/>
      <w:sz w:val="21"/>
      <w:szCs w:val="24"/>
    </w:rPr>
  </w:style>
  <w:style w:type="character" w:customStyle="1" w:styleId="29">
    <w:name w:val="pages"/>
    <w:basedOn w:val="9"/>
    <w:qFormat/>
    <w:uiPriority w:val="0"/>
  </w:style>
  <w:style w:type="character" w:customStyle="1" w:styleId="30">
    <w:name w:val="font31"/>
    <w:basedOn w:val="9"/>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3040</Words>
  <Characters>4535</Characters>
  <Lines>16</Lines>
  <Paragraphs>4</Paragraphs>
  <TotalTime>64</TotalTime>
  <ScaleCrop>false</ScaleCrop>
  <LinksUpToDate>false</LinksUpToDate>
  <CharactersWithSpaces>4736</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2018-11-06T00:58:00Z</dcterms:created>
  <dc:creator>冯伟峰</dc:creator>
  <cp:lastModifiedBy>陈吟霜</cp:lastModifiedBy>
  <cp:lastPrinted>2022-10-28T08:28:58Z</cp:lastPrinted>
  <dcterms:modified xsi:type="dcterms:W3CDTF">2022-10-28T09:28:43Z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D9F7ECA537EC48C0A304831FCBCB8C19</vt:lpwstr>
  </property>
</Properties>
</file>