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3C" w:rsidRDefault="00880AC2" w:rsidP="009E0979">
      <w:pPr>
        <w:spacing w:line="360" w:lineRule="auto"/>
        <w:jc w:val="center"/>
        <w:rPr>
          <w:rFonts w:asci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</w:t>
      </w:r>
      <w:r>
        <w:rPr>
          <w:rFonts w:ascii="Times New Roman" w:hAnsi="Times New Roman" w:cs="Times New Roman" w:hint="eastAsia"/>
          <w:b/>
          <w:sz w:val="30"/>
          <w:szCs w:val="30"/>
        </w:rPr>
        <w:t>2</w:t>
      </w:r>
      <w:r w:rsidR="004E032D">
        <w:rPr>
          <w:rFonts w:ascii="Times New Roman" w:hAnsi="Times New Roman" w:cs="Times New Roman" w:hint="eastAsia"/>
          <w:b/>
          <w:sz w:val="30"/>
          <w:szCs w:val="30"/>
        </w:rPr>
        <w:t>1</w:t>
      </w:r>
      <w:r>
        <w:rPr>
          <w:rFonts w:ascii="Times New Roman" w:cs="Times New Roman"/>
          <w:b/>
          <w:sz w:val="30"/>
          <w:szCs w:val="30"/>
        </w:rPr>
        <w:t>年</w:t>
      </w:r>
      <w:r>
        <w:rPr>
          <w:rFonts w:ascii="Times New Roman" w:cs="Times New Roman" w:hint="eastAsia"/>
          <w:b/>
          <w:sz w:val="30"/>
          <w:szCs w:val="30"/>
        </w:rPr>
        <w:t>理工学院</w:t>
      </w:r>
      <w:r>
        <w:rPr>
          <w:rFonts w:ascii="Times New Roman" w:cs="Times New Roman"/>
          <w:b/>
          <w:sz w:val="30"/>
          <w:szCs w:val="30"/>
        </w:rPr>
        <w:t>申请审核制和硕博连读招生工作细则</w:t>
      </w:r>
    </w:p>
    <w:p w:rsidR="00924A3C" w:rsidRDefault="00924A3C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</w:rPr>
      </w:pP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根据学校博士招生简章相关规定，结合学院学科特点，为做好我院博士审核</w:t>
      </w:r>
      <w:proofErr w:type="gramStart"/>
      <w:r>
        <w:rPr>
          <w:rFonts w:ascii="Times New Roman" w:cs="Times New Roman"/>
        </w:rPr>
        <w:t>制及硕博</w:t>
      </w:r>
      <w:proofErr w:type="gramEnd"/>
      <w:r>
        <w:rPr>
          <w:rFonts w:ascii="Times New Roman" w:cs="Times New Roman"/>
        </w:rPr>
        <w:t>连读招生工作，特制定如下工作细则。</w:t>
      </w:r>
    </w:p>
    <w:p w:rsidR="00924A3C" w:rsidRDefault="00880AC2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一、</w:t>
      </w:r>
      <w:r>
        <w:rPr>
          <w:rFonts w:ascii="Times New Roman" w:cs="Times New Roman" w:hint="eastAsia"/>
          <w:b/>
        </w:rPr>
        <w:t>招生专业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光学工程（</w:t>
      </w:r>
      <w:r>
        <w:rPr>
          <w:rFonts w:ascii="Times New Roman" w:cs="Times New Roman" w:hint="eastAsia"/>
        </w:rPr>
        <w:t>0803</w:t>
      </w:r>
      <w:r>
        <w:rPr>
          <w:rFonts w:ascii="Times New Roman" w:cs="Times New Roman" w:hint="eastAsia"/>
        </w:rPr>
        <w:t>）、生物医学物理与生物医学信息技术（</w:t>
      </w:r>
      <w:r>
        <w:rPr>
          <w:rFonts w:ascii="Times New Roman" w:cs="Times New Roman" w:hint="eastAsia"/>
        </w:rPr>
        <w:t>0831Z2</w:t>
      </w:r>
      <w:r>
        <w:rPr>
          <w:rFonts w:ascii="Times New Roman" w:cs="Times New Roman" w:hint="eastAsia"/>
        </w:rPr>
        <w:t>）。</w:t>
      </w:r>
    </w:p>
    <w:p w:rsidR="00924A3C" w:rsidRDefault="00880AC2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二、领导机构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学院成立招生领导小组，统筹全院招生工作；各专业</w:t>
      </w:r>
      <w:proofErr w:type="gramStart"/>
      <w:r>
        <w:rPr>
          <w:rFonts w:ascii="Times New Roman" w:cs="Times New Roman"/>
        </w:rPr>
        <w:t>点成立</w:t>
      </w:r>
      <w:proofErr w:type="gramEnd"/>
      <w:r>
        <w:rPr>
          <w:rFonts w:ascii="Times New Roman" w:cs="Times New Roman"/>
        </w:rPr>
        <w:t>审核面试工作小组，负责对申请人员的材料审核和面试工作。</w:t>
      </w:r>
    </w:p>
    <w:p w:rsidR="00924A3C" w:rsidRDefault="00880AC2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三、报考基础条件及审核条件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（一）基本条件：按学校招生简章相关规定要求。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（二）申请审核制审核条件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．招生对象：面向符合</w:t>
      </w:r>
      <w:r>
        <w:rPr>
          <w:rFonts w:ascii="Times New Roman" w:cs="Times New Roman" w:hint="eastAsia"/>
        </w:rPr>
        <w:t>报考</w:t>
      </w:r>
      <w:r>
        <w:rPr>
          <w:rFonts w:ascii="Times New Roman" w:cs="Times New Roman"/>
        </w:rPr>
        <w:t>条件的应、往届硕士，不接受同等学力考生报名。录取类别为非定向全日制。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．审核基本要求：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）专业基础扎实，学习成绩优秀；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）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cs="Times New Roman"/>
          <w:color w:val="000000" w:themeColor="text1"/>
        </w:rPr>
        <w:t>篇</w:t>
      </w:r>
      <w:r>
        <w:rPr>
          <w:rFonts w:ascii="Times New Roman" w:cs="Times New Roman" w:hint="eastAsia"/>
          <w:color w:val="000000" w:themeColor="text1"/>
        </w:rPr>
        <w:t>已</w:t>
      </w:r>
      <w:r>
        <w:rPr>
          <w:rFonts w:ascii="Times New Roman" w:cs="Times New Roman"/>
          <w:color w:val="000000" w:themeColor="text1"/>
        </w:rPr>
        <w:t>公开发表</w:t>
      </w:r>
      <w:r>
        <w:rPr>
          <w:rFonts w:ascii="Times New Roman" w:cs="Times New Roman" w:hint="eastAsia"/>
          <w:color w:val="000000" w:themeColor="text1"/>
        </w:rPr>
        <w:t>的学术</w:t>
      </w:r>
      <w:r>
        <w:rPr>
          <w:rFonts w:ascii="Times New Roman" w:cs="Times New Roman"/>
          <w:color w:val="000000" w:themeColor="text1"/>
        </w:rPr>
        <w:t>论文</w:t>
      </w:r>
      <w:r>
        <w:rPr>
          <w:rFonts w:ascii="Times New Roman" w:cs="Times New Roman" w:hint="eastAsia"/>
          <w:color w:val="000000" w:themeColor="text1"/>
        </w:rPr>
        <w:t>代表作</w:t>
      </w:r>
      <w:r>
        <w:rPr>
          <w:rFonts w:ascii="Times New Roman" w:cs="Times New Roman"/>
        </w:rPr>
        <w:t>；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cs="Times New Roman"/>
        </w:rPr>
        <w:t>）政审合格，有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位正高职称专家推荐，拟攻读博士研究计划等其他应交材料齐全；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cs="Times New Roman"/>
        </w:rPr>
        <w:t>）在职人员</w:t>
      </w:r>
      <w:r>
        <w:rPr>
          <w:rFonts w:ascii="Times New Roman" w:cs="Times New Roman" w:hint="eastAsia"/>
        </w:rPr>
        <w:t>如被录取须辞去原单位工作，</w:t>
      </w:r>
      <w:r>
        <w:rPr>
          <w:rFonts w:ascii="Times New Roman" w:cs="Times New Roman"/>
        </w:rPr>
        <w:t>并按规定时间提交辞职证明并将人事档案转入我校</w:t>
      </w:r>
      <w:r>
        <w:rPr>
          <w:rFonts w:ascii="Times New Roman" w:cs="Times New Roman" w:hint="eastAsia"/>
        </w:rPr>
        <w:t>，全</w:t>
      </w:r>
      <w:r>
        <w:rPr>
          <w:rFonts w:ascii="Times New Roman" w:cs="Times New Roman"/>
        </w:rPr>
        <w:t>脱产学习。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（三）</w:t>
      </w:r>
      <w:r>
        <w:rPr>
          <w:rFonts w:ascii="Times New Roman" w:cs="Times New Roman" w:hint="eastAsia"/>
        </w:rPr>
        <w:t>申请</w:t>
      </w:r>
      <w:r>
        <w:rPr>
          <w:rFonts w:ascii="Times New Roman" w:cs="Times New Roman"/>
        </w:rPr>
        <w:t>硕博连读审核条件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．招生对象：面向符合报考条件的暨南大学非定向全日制学术型硕士在校生，录取类别为非定向全日制。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．审核基本要求：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</w:t>
      </w:r>
      <w:r>
        <w:rPr>
          <w:rFonts w:ascii="Times New Roman" w:cs="Times New Roman" w:hint="eastAsia"/>
        </w:rPr>
        <w:t>学习态度端正，学风严谨，能够按照要求完成必修课程（公共学位课和专业学位课）并取得规定的学分，成绩优良</w:t>
      </w:r>
      <w:r>
        <w:rPr>
          <w:rFonts w:ascii="Times New Roman" w:cs="Times New Roman"/>
        </w:rPr>
        <w:t>；</w:t>
      </w:r>
    </w:p>
    <w:p w:rsidR="00880AC2" w:rsidRDefault="00880AC2" w:rsidP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）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cs="Times New Roman"/>
          <w:color w:val="000000" w:themeColor="text1"/>
        </w:rPr>
        <w:t>篇</w:t>
      </w:r>
      <w:r>
        <w:rPr>
          <w:rFonts w:ascii="Times New Roman" w:cs="Times New Roman" w:hint="eastAsia"/>
          <w:color w:val="000000" w:themeColor="text1"/>
        </w:rPr>
        <w:t>已</w:t>
      </w:r>
      <w:r>
        <w:rPr>
          <w:rFonts w:ascii="Times New Roman" w:cs="Times New Roman"/>
          <w:color w:val="000000" w:themeColor="text1"/>
        </w:rPr>
        <w:t>公开发表</w:t>
      </w:r>
      <w:r>
        <w:rPr>
          <w:rFonts w:ascii="Times New Roman" w:cs="Times New Roman" w:hint="eastAsia"/>
          <w:color w:val="000000" w:themeColor="text1"/>
        </w:rPr>
        <w:t>的学术</w:t>
      </w:r>
      <w:r>
        <w:rPr>
          <w:rFonts w:ascii="Times New Roman" w:cs="Times New Roman"/>
          <w:color w:val="000000" w:themeColor="text1"/>
        </w:rPr>
        <w:t>论文</w:t>
      </w:r>
      <w:r>
        <w:rPr>
          <w:rFonts w:ascii="Times New Roman" w:cs="Times New Roman" w:hint="eastAsia"/>
          <w:color w:val="000000" w:themeColor="text1"/>
        </w:rPr>
        <w:t>代表作</w:t>
      </w:r>
      <w:r>
        <w:rPr>
          <w:rFonts w:ascii="Times New Roman" w:cs="Times New Roman"/>
        </w:rPr>
        <w:t>；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cs="Times New Roman"/>
        </w:rPr>
        <w:t>）政审合格，有</w:t>
      </w:r>
      <w:r>
        <w:rPr>
          <w:rFonts w:ascii="Times New Roman" w:cs="Times New Roman" w:hint="eastAsia"/>
        </w:rPr>
        <w:t>2</w:t>
      </w:r>
      <w:r>
        <w:rPr>
          <w:rFonts w:ascii="Times New Roman" w:cs="Times New Roman"/>
        </w:rPr>
        <w:t>位正高职称专家推荐，拟攻读博士研究计划等其他应</w:t>
      </w:r>
      <w:r>
        <w:rPr>
          <w:rFonts w:ascii="Times New Roman" w:cs="Times New Roman"/>
        </w:rPr>
        <w:lastRenderedPageBreak/>
        <w:t>交材料齐全。</w:t>
      </w:r>
    </w:p>
    <w:p w:rsidR="00924A3C" w:rsidRDefault="00880AC2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四、材料寄送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报考考生请按照学校招生简章所列的清单，于</w:t>
      </w:r>
      <w:r>
        <w:rPr>
          <w:rFonts w:ascii="Times New Roman" w:cs="Times New Roman" w:hint="eastAsia"/>
        </w:rPr>
        <w:t>20</w:t>
      </w:r>
      <w:r w:rsidR="004E032D">
        <w:rPr>
          <w:rFonts w:ascii="Times New Roman" w:cs="Times New Roman" w:hint="eastAsia"/>
        </w:rPr>
        <w:t>2</w:t>
      </w:r>
      <w:r w:rsidR="00712295">
        <w:rPr>
          <w:rFonts w:ascii="Times New Roman" w:cs="Times New Roman" w:hint="eastAsia"/>
        </w:rPr>
        <w:t>0</w:t>
      </w:r>
      <w:r>
        <w:rPr>
          <w:rFonts w:ascii="Times New Roman" w:cs="Times New Roman" w:hint="eastAsia"/>
        </w:rPr>
        <w:t>年</w:t>
      </w:r>
      <w:r>
        <w:rPr>
          <w:rFonts w:ascii="Times New Roman" w:cs="Times New Roman" w:hint="eastAsia"/>
        </w:rPr>
        <w:t>12</w:t>
      </w:r>
      <w:r>
        <w:rPr>
          <w:rFonts w:ascii="Times New Roman" w:cs="Times New Roman" w:hint="eastAsia"/>
        </w:rPr>
        <w:t>月</w:t>
      </w:r>
      <w:r w:rsidR="004E032D">
        <w:rPr>
          <w:rFonts w:ascii="Times New Roman" w:cs="Times New Roman" w:hint="eastAsia"/>
        </w:rPr>
        <w:t>12</w:t>
      </w:r>
      <w:r>
        <w:rPr>
          <w:rFonts w:ascii="Times New Roman" w:cs="Times New Roman" w:hint="eastAsia"/>
        </w:rPr>
        <w:t>日前递交或</w:t>
      </w:r>
      <w:r w:rsidR="004740CB">
        <w:rPr>
          <w:rFonts w:ascii="Times New Roman" w:cs="Times New Roman" w:hint="eastAsia"/>
        </w:rPr>
        <w:t>用</w:t>
      </w:r>
      <w:r w:rsidR="004740CB" w:rsidRPr="004740CB">
        <w:rPr>
          <w:rFonts w:ascii="Times New Roman" w:cs="Times New Roman"/>
          <w:b/>
          <w:u w:val="single"/>
        </w:rPr>
        <w:t>EMS</w:t>
      </w:r>
      <w:r w:rsidR="004740CB" w:rsidRPr="004740CB">
        <w:rPr>
          <w:rFonts w:ascii="Times New Roman" w:cs="Times New Roman" w:hint="eastAsia"/>
          <w:b/>
          <w:u w:val="single"/>
        </w:rPr>
        <w:t>快递</w:t>
      </w:r>
      <w:r>
        <w:rPr>
          <w:rFonts w:ascii="Times New Roman" w:cs="Times New Roman" w:hint="eastAsia"/>
        </w:rPr>
        <w:t>邮寄纸质申请材料（一式两份）到理工学院研究生管理办公室（广东省广州市天河区黄埔大道西</w:t>
      </w:r>
      <w:r>
        <w:rPr>
          <w:rFonts w:ascii="Times New Roman" w:cs="Times New Roman" w:hint="eastAsia"/>
        </w:rPr>
        <w:t>601</w:t>
      </w:r>
      <w:r>
        <w:rPr>
          <w:rFonts w:ascii="Times New Roman" w:cs="Times New Roman" w:hint="eastAsia"/>
        </w:rPr>
        <w:t>号</w:t>
      </w:r>
      <w:proofErr w:type="gramStart"/>
      <w:r>
        <w:rPr>
          <w:rFonts w:ascii="Times New Roman" w:cs="Times New Roman" w:hint="eastAsia"/>
        </w:rPr>
        <w:t>蒙民伟理工楼</w:t>
      </w:r>
      <w:proofErr w:type="gramEnd"/>
      <w:r>
        <w:rPr>
          <w:rFonts w:ascii="Times New Roman" w:cs="Times New Roman" w:hint="eastAsia"/>
        </w:rPr>
        <w:t>110</w:t>
      </w:r>
      <w:r>
        <w:rPr>
          <w:rFonts w:ascii="Times New Roman" w:cs="Times New Roman" w:hint="eastAsia"/>
        </w:rPr>
        <w:t>室，孔老师，</w:t>
      </w:r>
      <w:r w:rsidR="00B038EB">
        <w:rPr>
          <w:rFonts w:ascii="Times New Roman" w:cs="Times New Roman" w:hint="eastAsia"/>
        </w:rPr>
        <w:t>联系电话：</w:t>
      </w:r>
      <w:r>
        <w:rPr>
          <w:rFonts w:ascii="Times New Roman" w:cs="Times New Roman" w:hint="eastAsia"/>
        </w:rPr>
        <w:t>020-85228762</w:t>
      </w:r>
      <w:r>
        <w:rPr>
          <w:rFonts w:ascii="Times New Roman" w:cs="Times New Roman" w:hint="eastAsia"/>
        </w:rPr>
        <w:t>）。</w:t>
      </w:r>
      <w:bookmarkStart w:id="0" w:name="_GoBack"/>
      <w:bookmarkEnd w:id="0"/>
    </w:p>
    <w:p w:rsidR="00924A3C" w:rsidRDefault="00880AC2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 w:hint="eastAsia"/>
          <w:b/>
        </w:rPr>
        <w:t>五</w:t>
      </w:r>
      <w:r>
        <w:rPr>
          <w:rFonts w:ascii="Times New Roman" w:cs="Times New Roman"/>
          <w:b/>
        </w:rPr>
        <w:t>、材料审核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学院各</w:t>
      </w:r>
      <w:r w:rsidR="00747E99">
        <w:rPr>
          <w:rFonts w:ascii="Times New Roman" w:cs="Times New Roman" w:hint="eastAsia"/>
        </w:rPr>
        <w:t>招生</w:t>
      </w:r>
      <w:r>
        <w:rPr>
          <w:rFonts w:ascii="Times New Roman" w:cs="Times New Roman"/>
        </w:rPr>
        <w:t>专业</w:t>
      </w:r>
      <w:r>
        <w:rPr>
          <w:rFonts w:ascii="Times New Roman" w:cs="Times New Roman" w:hint="eastAsia"/>
        </w:rPr>
        <w:t>制定材料审核评分标准（评分标准须提前交理工学院研究生管理办公室备案），并成立</w:t>
      </w:r>
      <w:r>
        <w:rPr>
          <w:rFonts w:ascii="Times New Roman" w:cs="Times New Roman"/>
        </w:rPr>
        <w:t>不少于</w:t>
      </w:r>
      <w:r>
        <w:rPr>
          <w:rFonts w:ascii="Times New Roman" w:hAnsi="Times New Roman" w:cs="Times New Roman"/>
        </w:rPr>
        <w:t>7</w:t>
      </w:r>
      <w:r>
        <w:rPr>
          <w:rFonts w:ascii="Times New Roman" w:cs="Times New Roman"/>
        </w:rPr>
        <w:t>位专家</w:t>
      </w:r>
      <w:r>
        <w:rPr>
          <w:rFonts w:ascii="Times New Roman" w:cs="Times New Roman" w:hint="eastAsia"/>
        </w:rPr>
        <w:t>的审核小组</w:t>
      </w:r>
      <w:r>
        <w:rPr>
          <w:rFonts w:ascii="Times New Roman" w:cs="Times New Roman"/>
        </w:rPr>
        <w:t>，分别</w:t>
      </w:r>
      <w:r>
        <w:rPr>
          <w:rFonts w:ascii="Times New Roman" w:cs="Times New Roman" w:hint="eastAsia"/>
        </w:rPr>
        <w:t>对每位考生的材料从</w:t>
      </w:r>
      <w:r>
        <w:rPr>
          <w:rFonts w:ascii="Times New Roman" w:cs="Times New Roman"/>
        </w:rPr>
        <w:t>外语、专业素质、研究潜力三</w:t>
      </w:r>
      <w:r>
        <w:rPr>
          <w:rFonts w:ascii="Times New Roman" w:cs="Times New Roman" w:hint="eastAsia"/>
        </w:rPr>
        <w:t>个</w:t>
      </w:r>
      <w:r>
        <w:rPr>
          <w:rFonts w:ascii="Times New Roman" w:cs="Times New Roman"/>
        </w:rPr>
        <w:t>方面</w:t>
      </w:r>
      <w:r>
        <w:rPr>
          <w:rFonts w:ascii="Times New Roman" w:cs="Times New Roman" w:hint="eastAsia"/>
        </w:rPr>
        <w:t>独立打分</w:t>
      </w:r>
      <w:r>
        <w:rPr>
          <w:rFonts w:ascii="Times New Roman" w:cs="Times New Roman"/>
        </w:rPr>
        <w:t>（总分</w:t>
      </w:r>
      <w:r>
        <w:rPr>
          <w:rFonts w:ascii="Times New Roman" w:hAnsi="Times New Roman" w:cs="Times New Roman"/>
        </w:rPr>
        <w:t>300</w:t>
      </w:r>
      <w:r>
        <w:rPr>
          <w:rFonts w:ascii="Times New Roman" w:cs="Times New Roman"/>
        </w:rPr>
        <w:t>分，每</w:t>
      </w:r>
      <w:r>
        <w:rPr>
          <w:rFonts w:ascii="Times New Roman" w:cs="Times New Roman" w:hint="eastAsia"/>
        </w:rPr>
        <w:t>方面</w:t>
      </w:r>
      <w:r>
        <w:rPr>
          <w:rFonts w:ascii="Times New Roman" w:hAnsi="Times New Roman" w:cs="Times New Roman"/>
        </w:rPr>
        <w:t>100</w:t>
      </w:r>
      <w:r>
        <w:rPr>
          <w:rFonts w:ascii="Times New Roman" w:cs="Times New Roman"/>
        </w:rPr>
        <w:t>分）。</w:t>
      </w:r>
      <w:r>
        <w:rPr>
          <w:rFonts w:ascii="Times New Roman" w:cs="Times New Roman" w:hint="eastAsia"/>
        </w:rPr>
        <w:t>分别去掉单项最高分与最低分，计算各项平均分，再计算总分。按总分由高到低排序，确定复试名单。复试人数与录取人数比例原则上不超过</w:t>
      </w:r>
      <w:r>
        <w:rPr>
          <w:rFonts w:ascii="Times New Roman" w:cs="Times New Roman" w:hint="eastAsia"/>
        </w:rPr>
        <w:t>2</w:t>
      </w:r>
      <w:r>
        <w:rPr>
          <w:rFonts w:ascii="Times New Roman" w:cs="Times New Roman" w:hint="eastAsia"/>
        </w:rPr>
        <w:t>：</w:t>
      </w:r>
      <w:r>
        <w:rPr>
          <w:rFonts w:ascii="Times New Roman" w:cs="Times New Roman" w:hint="eastAsia"/>
        </w:rPr>
        <w:t>1</w:t>
      </w:r>
      <w:r>
        <w:rPr>
          <w:rFonts w:ascii="Times New Roman" w:cs="Times New Roman" w:hint="eastAsia"/>
        </w:rPr>
        <w:t>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审核成绩及格要求：每个方面审核成绩不得低于</w:t>
      </w:r>
      <w:r>
        <w:rPr>
          <w:rFonts w:ascii="Times New Roman" w:hAnsi="Times New Roman" w:cs="Times New Roman"/>
        </w:rPr>
        <w:t>80</w:t>
      </w:r>
      <w:r>
        <w:rPr>
          <w:rFonts w:ascii="Times New Roman" w:cs="Times New Roman"/>
        </w:rPr>
        <w:t>分，审核总成绩不得低于</w:t>
      </w:r>
      <w:r>
        <w:rPr>
          <w:rFonts w:ascii="Times New Roman" w:hAnsi="Times New Roman" w:cs="Times New Roman"/>
        </w:rPr>
        <w:t>240</w:t>
      </w:r>
      <w:r>
        <w:rPr>
          <w:rFonts w:ascii="Times New Roman" w:cs="Times New Roman"/>
        </w:rPr>
        <w:t>分。</w:t>
      </w:r>
    </w:p>
    <w:p w:rsidR="00924A3C" w:rsidRDefault="00880AC2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 w:hint="eastAsia"/>
          <w:b/>
        </w:rPr>
        <w:t>六</w:t>
      </w:r>
      <w:r>
        <w:rPr>
          <w:rFonts w:ascii="Times New Roman" w:cs="Times New Roman"/>
          <w:b/>
        </w:rPr>
        <w:t>、复试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 w:hint="eastAsia"/>
        </w:rPr>
        <w:t xml:space="preserve">. </w:t>
      </w:r>
      <w:r>
        <w:rPr>
          <w:rFonts w:ascii="Times New Roman" w:cs="Times New Roman"/>
        </w:rPr>
        <w:t>每位考生复试时间不少于</w:t>
      </w:r>
      <w:r>
        <w:rPr>
          <w:rFonts w:ascii="Times New Roman" w:hAnsi="Times New Roman" w:cs="Times New Roman"/>
        </w:rPr>
        <w:t>30</w:t>
      </w:r>
      <w:r>
        <w:rPr>
          <w:rFonts w:ascii="Times New Roman" w:cs="Times New Roman"/>
        </w:rPr>
        <w:t>分钟，其中</w:t>
      </w:r>
      <w:r>
        <w:rPr>
          <w:rFonts w:ascii="Times New Roman" w:cs="Times New Roman" w:hint="eastAsia"/>
        </w:rPr>
        <w:t>每</w:t>
      </w:r>
      <w:r>
        <w:rPr>
          <w:rFonts w:ascii="Times New Roman" w:cs="Times New Roman"/>
        </w:rPr>
        <w:t>人不少于</w:t>
      </w:r>
      <w:r>
        <w:rPr>
          <w:rFonts w:ascii="Times New Roman" w:hAnsi="Times New Roman" w:cs="Times New Roman"/>
        </w:rPr>
        <w:t>15</w:t>
      </w:r>
      <w:r>
        <w:rPr>
          <w:rFonts w:ascii="Times New Roman" w:cs="Times New Roman"/>
        </w:rPr>
        <w:t>分钟学术情况汇报（</w:t>
      </w:r>
      <w:r>
        <w:rPr>
          <w:rFonts w:ascii="Times New Roman" w:hAnsi="Times New Roman" w:cs="Times New Roman"/>
        </w:rPr>
        <w:t>PPT</w:t>
      </w:r>
      <w:r>
        <w:rPr>
          <w:rFonts w:ascii="Times New Roman" w:hAnsi="Times New Roman" w:cs="Times New Roman" w:hint="eastAsia"/>
        </w:rPr>
        <w:t>形式</w:t>
      </w:r>
      <w:r>
        <w:rPr>
          <w:rFonts w:ascii="Times New Roman" w:cs="Times New Roman"/>
        </w:rPr>
        <w:t>）。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cs="Times New Roman"/>
        </w:rPr>
        <w:t>跨学科人员可增加专业知识笔试，成绩不计入复试成绩，作为专家评分的参考。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cs="Times New Roman"/>
        </w:rPr>
        <w:t>学院各专业点</w:t>
      </w:r>
      <w:r>
        <w:rPr>
          <w:rFonts w:ascii="Times New Roman" w:cs="Times New Roman" w:hint="eastAsia"/>
        </w:rPr>
        <w:t>组织</w:t>
      </w:r>
      <w:r>
        <w:rPr>
          <w:rFonts w:ascii="Times New Roman" w:cs="Times New Roman"/>
        </w:rPr>
        <w:t>不少于</w:t>
      </w:r>
      <w:r>
        <w:rPr>
          <w:rFonts w:ascii="Times New Roman" w:hAnsi="Times New Roman" w:cs="Times New Roman"/>
        </w:rPr>
        <w:t>7</w:t>
      </w:r>
      <w:r>
        <w:rPr>
          <w:rFonts w:ascii="Times New Roman" w:cs="Times New Roman"/>
        </w:rPr>
        <w:t>位</w:t>
      </w:r>
      <w:r>
        <w:rPr>
          <w:rFonts w:ascii="Times New Roman" w:cs="Times New Roman" w:hint="eastAsia"/>
        </w:rPr>
        <w:t>专家</w:t>
      </w:r>
      <w:r>
        <w:rPr>
          <w:rFonts w:ascii="Times New Roman" w:cs="Times New Roman"/>
        </w:rPr>
        <w:t>对考生进行面试，分别</w:t>
      </w:r>
      <w:r>
        <w:rPr>
          <w:rFonts w:ascii="Times New Roman" w:cs="Times New Roman" w:hint="eastAsia"/>
        </w:rPr>
        <w:t>对每位考生从</w:t>
      </w:r>
      <w:r>
        <w:rPr>
          <w:rFonts w:ascii="Times New Roman" w:cs="Times New Roman"/>
        </w:rPr>
        <w:t>外语、专业素质、研究潜力三</w:t>
      </w:r>
      <w:r>
        <w:rPr>
          <w:rFonts w:ascii="Times New Roman" w:cs="Times New Roman" w:hint="eastAsia"/>
        </w:rPr>
        <w:t>个</w:t>
      </w:r>
      <w:r>
        <w:rPr>
          <w:rFonts w:ascii="Times New Roman" w:cs="Times New Roman"/>
        </w:rPr>
        <w:t>方面</w:t>
      </w:r>
      <w:r>
        <w:rPr>
          <w:rFonts w:ascii="Times New Roman" w:cs="Times New Roman" w:hint="eastAsia"/>
        </w:rPr>
        <w:t>独立打分</w:t>
      </w:r>
      <w:r>
        <w:rPr>
          <w:rFonts w:ascii="Times New Roman" w:cs="Times New Roman"/>
        </w:rPr>
        <w:t>（总分</w:t>
      </w:r>
      <w:r>
        <w:rPr>
          <w:rFonts w:ascii="Times New Roman" w:hAnsi="Times New Roman" w:cs="Times New Roman"/>
        </w:rPr>
        <w:t>300</w:t>
      </w:r>
      <w:r>
        <w:rPr>
          <w:rFonts w:ascii="Times New Roman" w:cs="Times New Roman"/>
        </w:rPr>
        <w:t>分，</w:t>
      </w:r>
      <w:proofErr w:type="gramStart"/>
      <w:r>
        <w:rPr>
          <w:rFonts w:ascii="Times New Roman" w:cs="Times New Roman"/>
        </w:rPr>
        <w:t>每</w:t>
      </w:r>
      <w:r>
        <w:rPr>
          <w:rFonts w:ascii="Times New Roman" w:cs="Times New Roman" w:hint="eastAsia"/>
        </w:rPr>
        <w:t>方面</w:t>
      </w:r>
      <w:proofErr w:type="gramEnd"/>
      <w:r>
        <w:rPr>
          <w:rFonts w:ascii="Times New Roman" w:hAnsi="Times New Roman" w:cs="Times New Roman"/>
        </w:rPr>
        <w:t>100</w:t>
      </w:r>
      <w:r>
        <w:rPr>
          <w:rFonts w:ascii="Times New Roman" w:cs="Times New Roman"/>
        </w:rPr>
        <w:t>分），</w:t>
      </w:r>
      <w:r>
        <w:rPr>
          <w:rFonts w:ascii="Times New Roman" w:cs="Times New Roman" w:hint="eastAsia"/>
        </w:rPr>
        <w:t>分别去掉单项最高分与最低分，计算各项平均分，再计算总分。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cs="Times New Roman"/>
        </w:rPr>
        <w:t>以专业为单位</w:t>
      </w:r>
      <w:r>
        <w:rPr>
          <w:rFonts w:ascii="Times New Roman" w:cs="Times New Roman" w:hint="eastAsia"/>
        </w:rPr>
        <w:t>，</w:t>
      </w:r>
      <w:r>
        <w:rPr>
          <w:rFonts w:ascii="Times New Roman" w:cs="Times New Roman"/>
        </w:rPr>
        <w:t>材料审核成绩与复试成绩</w:t>
      </w:r>
      <w:r>
        <w:rPr>
          <w:rFonts w:ascii="Times New Roman" w:cs="Times New Roman" w:hint="eastAsia"/>
        </w:rPr>
        <w:t>权重各占</w:t>
      </w:r>
      <w:r>
        <w:rPr>
          <w:rFonts w:ascii="Times New Roman" w:hAnsi="Times New Roman" w:cs="Times New Roman"/>
        </w:rPr>
        <w:t>50%</w:t>
      </w:r>
      <w:r>
        <w:rPr>
          <w:rFonts w:ascii="Times New Roman" w:hAnsi="Times New Roman" w:cs="Times New Roman" w:hint="eastAsia"/>
        </w:rPr>
        <w:t>，按</w:t>
      </w:r>
      <w:r>
        <w:rPr>
          <w:rFonts w:ascii="Times New Roman" w:cs="Times New Roman"/>
        </w:rPr>
        <w:t>相加后的总成绩排序。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cs="Times New Roman" w:hint="eastAsia"/>
        </w:rPr>
        <w:t>以</w:t>
      </w:r>
      <w:r>
        <w:rPr>
          <w:rFonts w:ascii="Times New Roman" w:cs="Times New Roman"/>
        </w:rPr>
        <w:t>总成绩排序由高至低确定拟录取名单。</w:t>
      </w:r>
    </w:p>
    <w:p w:rsidR="00924A3C" w:rsidRDefault="00880AC2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cs="Times New Roman"/>
        </w:rPr>
        <w:t>拟录取名单公示后，师生互选。</w:t>
      </w:r>
    </w:p>
    <w:p w:rsidR="00924A3C" w:rsidRDefault="00924A3C">
      <w:pPr>
        <w:spacing w:line="264" w:lineRule="auto"/>
        <w:ind w:firstLineChars="200" w:firstLine="480"/>
        <w:jc w:val="left"/>
        <w:rPr>
          <w:rFonts w:ascii="Times New Roman" w:cs="Times New Roman"/>
        </w:rPr>
      </w:pPr>
    </w:p>
    <w:p w:rsidR="00924A3C" w:rsidRDefault="00924A3C">
      <w:pPr>
        <w:spacing w:line="264" w:lineRule="auto"/>
        <w:ind w:firstLineChars="200" w:firstLine="480"/>
        <w:jc w:val="left"/>
        <w:rPr>
          <w:rFonts w:ascii="Times New Roman" w:cs="Times New Roman"/>
        </w:rPr>
      </w:pPr>
    </w:p>
    <w:p w:rsidR="00924A3C" w:rsidRDefault="00880AC2" w:rsidP="00712295">
      <w:pPr>
        <w:spacing w:line="264" w:lineRule="auto"/>
        <w:ind w:right="105"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暨南大学理工学院</w:t>
      </w:r>
    </w:p>
    <w:p w:rsidR="00924A3C" w:rsidRDefault="00880AC2">
      <w:pPr>
        <w:spacing w:line="264" w:lineRule="auto"/>
        <w:ind w:right="120"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E032D">
        <w:rPr>
          <w:rFonts w:ascii="Times New Roman" w:hAnsi="Times New Roman" w:cs="Times New Roman" w:hint="eastAsia"/>
        </w:rPr>
        <w:t>2</w:t>
      </w:r>
      <w:r w:rsidR="00712295"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 w:hint="eastAsia"/>
        </w:rPr>
        <w:t>月</w:t>
      </w:r>
      <w:r w:rsidR="004E032D"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日</w:t>
      </w:r>
    </w:p>
    <w:sectPr w:rsidR="00924A3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15" w:rsidRDefault="00184915" w:rsidP="00BB7538">
      <w:r>
        <w:separator/>
      </w:r>
    </w:p>
  </w:endnote>
  <w:endnote w:type="continuationSeparator" w:id="0">
    <w:p w:rsidR="00184915" w:rsidRDefault="00184915" w:rsidP="00BB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15" w:rsidRDefault="00184915" w:rsidP="00BB7538">
      <w:r>
        <w:separator/>
      </w:r>
    </w:p>
  </w:footnote>
  <w:footnote w:type="continuationSeparator" w:id="0">
    <w:p w:rsidR="00184915" w:rsidRDefault="00184915" w:rsidP="00BB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A95"/>
    <w:rsid w:val="00022853"/>
    <w:rsid w:val="000717A5"/>
    <w:rsid w:val="000900CE"/>
    <w:rsid w:val="00160D59"/>
    <w:rsid w:val="00175C73"/>
    <w:rsid w:val="00175DD6"/>
    <w:rsid w:val="00184915"/>
    <w:rsid w:val="001A39B4"/>
    <w:rsid w:val="001B1CE2"/>
    <w:rsid w:val="001D3E18"/>
    <w:rsid w:val="002435B9"/>
    <w:rsid w:val="00277AF6"/>
    <w:rsid w:val="003A4130"/>
    <w:rsid w:val="003F4D24"/>
    <w:rsid w:val="00403995"/>
    <w:rsid w:val="00456FB7"/>
    <w:rsid w:val="004740CB"/>
    <w:rsid w:val="004D0001"/>
    <w:rsid w:val="004E032D"/>
    <w:rsid w:val="004E39E5"/>
    <w:rsid w:val="00503895"/>
    <w:rsid w:val="00505827"/>
    <w:rsid w:val="0058403C"/>
    <w:rsid w:val="00591E9D"/>
    <w:rsid w:val="005B67AC"/>
    <w:rsid w:val="005D1F9C"/>
    <w:rsid w:val="005F6AC6"/>
    <w:rsid w:val="00647E72"/>
    <w:rsid w:val="00656FC5"/>
    <w:rsid w:val="0067080F"/>
    <w:rsid w:val="00671E21"/>
    <w:rsid w:val="006B30E4"/>
    <w:rsid w:val="006B3C4A"/>
    <w:rsid w:val="006C10F6"/>
    <w:rsid w:val="00710532"/>
    <w:rsid w:val="00712295"/>
    <w:rsid w:val="00723B09"/>
    <w:rsid w:val="00747E99"/>
    <w:rsid w:val="00762F84"/>
    <w:rsid w:val="00771A95"/>
    <w:rsid w:val="0078756A"/>
    <w:rsid w:val="00790CEF"/>
    <w:rsid w:val="007D1302"/>
    <w:rsid w:val="007E2795"/>
    <w:rsid w:val="0081198B"/>
    <w:rsid w:val="00880AC2"/>
    <w:rsid w:val="008F55D0"/>
    <w:rsid w:val="00924A3C"/>
    <w:rsid w:val="009E0979"/>
    <w:rsid w:val="00A0537E"/>
    <w:rsid w:val="00AA1F53"/>
    <w:rsid w:val="00AF037B"/>
    <w:rsid w:val="00B038EB"/>
    <w:rsid w:val="00B326CF"/>
    <w:rsid w:val="00B6133D"/>
    <w:rsid w:val="00B93A95"/>
    <w:rsid w:val="00B94F81"/>
    <w:rsid w:val="00B9629F"/>
    <w:rsid w:val="00BB7538"/>
    <w:rsid w:val="00C11CCA"/>
    <w:rsid w:val="00C17C7F"/>
    <w:rsid w:val="00C25D2F"/>
    <w:rsid w:val="00C43DE3"/>
    <w:rsid w:val="00C4724D"/>
    <w:rsid w:val="00C61BD6"/>
    <w:rsid w:val="00C626A4"/>
    <w:rsid w:val="00CA4520"/>
    <w:rsid w:val="00D378FA"/>
    <w:rsid w:val="00D41953"/>
    <w:rsid w:val="00D53D5F"/>
    <w:rsid w:val="00DC4B4E"/>
    <w:rsid w:val="00DF19BC"/>
    <w:rsid w:val="00E343CE"/>
    <w:rsid w:val="00E363A4"/>
    <w:rsid w:val="00E5152E"/>
    <w:rsid w:val="00E85D0B"/>
    <w:rsid w:val="00EA3F3B"/>
    <w:rsid w:val="00EB56B7"/>
    <w:rsid w:val="00EF2280"/>
    <w:rsid w:val="00F87A2D"/>
    <w:rsid w:val="00F9381D"/>
    <w:rsid w:val="00FA7AF3"/>
    <w:rsid w:val="037D1035"/>
    <w:rsid w:val="0AAD4C00"/>
    <w:rsid w:val="690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semiHidden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kern w:val="2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semiHidden/>
    <w:rPr>
      <w:b/>
      <w:bCs/>
      <w:kern w:val="2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rPr>
      <w:kern w:val="2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186</Words>
  <Characters>1065</Characters>
  <Application>Microsoft Office Word</Application>
  <DocSecurity>0</DocSecurity>
  <Lines>8</Lines>
  <Paragraphs>2</Paragraphs>
  <ScaleCrop>false</ScaleCrop>
  <Company>暨南大学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 方</dc:creator>
  <cp:lastModifiedBy>白卫滨</cp:lastModifiedBy>
  <cp:revision>49</cp:revision>
  <cp:lastPrinted>2020-11-11T02:16:00Z</cp:lastPrinted>
  <dcterms:created xsi:type="dcterms:W3CDTF">2017-11-14T00:40:00Z</dcterms:created>
  <dcterms:modified xsi:type="dcterms:W3CDTF">2020-11-13T01:38:00Z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