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2018年华文学院博士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申请审核制和硕博连读招生工作细则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根据暨南大学博士招生简章相关规定，结合学院学科特点，为做好我院申请审核制及硕博连读博士生招生工作，特修订如下工作细则：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培养目标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领导机构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学院成立研究生招生领导小组，负责全院研究生招生工作的统筹与安排；各专业点成立审核面试工作小组，负责对申请人员的材料审核和面试工作。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报考及审核条件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基本条件：符合暨南大学招生简章相关规定要求，并达到华文学院规定的学术成果条件。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申请审核制审核条件：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招生对象：面向符合报考条件的应、往届学术型硕士，不接受同等学力考生报名。录取类别为非定向全日制。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审核要求与材料：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（1）一份学习与学术研究的简要经历（自本科起）；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（2）一份本科与硕士阶段的学习成绩单（须就读单位盖章）；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（3）一本硕士学位论文全文（往届生）或论文摘要（应届生）；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（4）在暨南大学规定的A类及B类学术期刊上独立发表所报考专业的学术论文各一篇（必要条件）；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（5）一份不少于3000字的拟攻读博士学位的研究计划书（自暨大研招网下载中心下载）；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（6）一份最高学位证书、相关获奖证书及外语水平证明材料复印件；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（7）两封正高职称专家亲笔署名的推荐信；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（8）博士生入学考试报名信息简表；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（9）政审表（需政审合格）。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硕博连读审核条件：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面向符合报考条件的暨南大学非定向全日制学术型硕士在校生。录取类别为非定向全日制。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硕博连读选拔模式：“2＋3”模式，选拔时间为硕士第四学期。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审核要求与材料：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（1）一份硕士学位论文开题报告；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（2）在暨南大学规定的B类以上（含B类）学术期刊上独立发表所报考专业学术论文1篇（必要条件）；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（3）一份不少于3000字的拟攻读博士学位的研究计划书（自暨大研招网下载中心下载）；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（4）一份最高学位证书、相关获奖证书及外语水平证明材料复印件；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（5）两封具有正高职称专家的推荐信；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（6）博士生入学考试报名信息简表；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（7）政审表（需政审合格）。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材料审核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组织本专业不少于7位专家对申请材料进行审核，分别给出外语、专业素质、研究潜力三个方面的成绩（总分300分，每门100分）。实行每位导师独立评分，去掉最高最低分后，再以专业为单位，按平均分由高到低排序，确定复试名单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审核成绩及格要求：每个方面审核成绩不得低于80分，审核总成绩不得低于240分。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实行差额复试，复试人数与录取人数比例原则上不超过2:1。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复试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复试以面试为主，可视需要实行笔试。</w:t>
      </w:r>
      <w:r>
        <w:rPr>
          <w:rFonts w:hint="eastAsia"/>
          <w:sz w:val="28"/>
          <w:szCs w:val="28"/>
          <w:u w:val="none"/>
          <w:lang w:val="en-US" w:eastAsia="zh-CN"/>
        </w:rPr>
        <w:t>跨学科人员需增加专业知识笔试，成绩不计入复试成绩，作为专家评分的参考。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每位考生复试时间不少于30分钟，其中每人不少于15分钟学术情况汇报（PPT形式）。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不少于7位专家对考生进行面试，独立评分，去掉最高与最低分，再计算平均分。面试工作秘书需由青年教师参与。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以专业为单位，申请审核制考生按材料审核成绩与复试成绩相加后的总成绩排序，材料审核与复试面试的分数权重分别为50%；硕博连读考生以面试成绩作为总成绩排序。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申请审核制与硕博连读考生分别统分并排序，经学院研究生招生领导小组商议，确定拟录取名单。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拟录取名单公示无异议后报大学审核。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暨南大学华文学院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2017.11.16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A3DF"/>
    <w:multiLevelType w:val="singleLevel"/>
    <w:tmpl w:val="5A0BA3D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BA7FF"/>
    <w:multiLevelType w:val="singleLevel"/>
    <w:tmpl w:val="5A0BA7F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0BA879"/>
    <w:multiLevelType w:val="singleLevel"/>
    <w:tmpl w:val="5A0BA87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0BAD6A"/>
    <w:multiLevelType w:val="singleLevel"/>
    <w:tmpl w:val="5A0BAD6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0BB3F6"/>
    <w:multiLevelType w:val="singleLevel"/>
    <w:tmpl w:val="5A0BB3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5737"/>
    <w:rsid w:val="059D1791"/>
    <w:rsid w:val="088F73C4"/>
    <w:rsid w:val="0AC7292F"/>
    <w:rsid w:val="104969FD"/>
    <w:rsid w:val="26965B17"/>
    <w:rsid w:val="2B065737"/>
    <w:rsid w:val="2B817DA4"/>
    <w:rsid w:val="38154CF3"/>
    <w:rsid w:val="49B3341C"/>
    <w:rsid w:val="53262704"/>
    <w:rsid w:val="689E18AB"/>
    <w:rsid w:val="794A73D1"/>
    <w:rsid w:val="7FDF4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2017-11-15T02:07:00Z</dcterms:created>
  <dc:creator>贺顿Rachel</dc:creator>
  <cp:lastModifiedBy>贺顿Rachel</cp:lastModifiedBy>
  <cp:lastPrinted>2017-11-16T01:57:00Z</cp:lastPrinted>
  <dcterms:modified xsi:type="dcterms:W3CDTF">2017-11-17T02:00:10Z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