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1E" w:rsidRPr="00DF18BC" w:rsidRDefault="00E8661E" w:rsidP="00981719">
      <w:pPr>
        <w:adjustRightInd w:val="0"/>
        <w:snapToGrid w:val="0"/>
        <w:spacing w:line="300" w:lineRule="auto"/>
        <w:jc w:val="center"/>
        <w:rPr>
          <w:rFonts w:ascii="Times New Roman" w:eastAsia="仿宋" w:hAnsi="Times New Roman" w:cs="Times New Roman"/>
          <w:b/>
          <w:sz w:val="32"/>
          <w:szCs w:val="32"/>
        </w:rPr>
      </w:pPr>
      <w:r w:rsidRPr="00DF18BC">
        <w:rPr>
          <w:rFonts w:ascii="Times New Roman" w:eastAsia="仿宋" w:hAnsi="Times New Roman" w:cs="Times New Roman"/>
          <w:b/>
          <w:sz w:val="32"/>
          <w:szCs w:val="32"/>
        </w:rPr>
        <w:t>201</w:t>
      </w:r>
      <w:r w:rsidR="002B338D" w:rsidRPr="00DF18BC">
        <w:rPr>
          <w:rFonts w:ascii="Times New Roman" w:eastAsia="仿宋" w:hAnsi="Times New Roman" w:cs="Times New Roman"/>
          <w:b/>
          <w:sz w:val="32"/>
          <w:szCs w:val="32"/>
        </w:rPr>
        <w:t>8</w:t>
      </w:r>
      <w:r w:rsidRPr="00DF18BC">
        <w:rPr>
          <w:rFonts w:ascii="Times New Roman" w:eastAsia="仿宋" w:hAnsi="仿宋" w:cs="Times New Roman"/>
          <w:b/>
          <w:sz w:val="32"/>
          <w:szCs w:val="32"/>
        </w:rPr>
        <w:t>年</w:t>
      </w:r>
      <w:r w:rsidR="001C1BDA" w:rsidRPr="00DF18BC">
        <w:rPr>
          <w:rFonts w:ascii="Times New Roman" w:eastAsia="仿宋" w:hAnsi="仿宋" w:cs="Times New Roman"/>
          <w:b/>
          <w:sz w:val="32"/>
          <w:szCs w:val="32"/>
        </w:rPr>
        <w:t>暨南大学药学院</w:t>
      </w:r>
      <w:r w:rsidRPr="00DF18BC">
        <w:rPr>
          <w:rFonts w:ascii="Times New Roman" w:eastAsia="仿宋" w:hAnsi="仿宋" w:cs="Times New Roman"/>
          <w:b/>
          <w:sz w:val="32"/>
          <w:szCs w:val="32"/>
        </w:rPr>
        <w:t>博士</w:t>
      </w:r>
      <w:r w:rsidR="005C7560" w:rsidRPr="00DF18BC">
        <w:rPr>
          <w:rFonts w:ascii="Times New Roman" w:eastAsia="仿宋" w:hAnsi="仿宋" w:cs="Times New Roman"/>
          <w:b/>
          <w:sz w:val="32"/>
          <w:szCs w:val="32"/>
        </w:rPr>
        <w:t>申请审核制和</w:t>
      </w:r>
      <w:r w:rsidRPr="00DF18BC">
        <w:rPr>
          <w:rFonts w:ascii="Times New Roman" w:eastAsia="仿宋" w:hAnsi="仿宋" w:cs="Times New Roman"/>
          <w:b/>
          <w:sz w:val="32"/>
          <w:szCs w:val="32"/>
        </w:rPr>
        <w:t>硕博连读招生</w:t>
      </w:r>
      <w:r w:rsidR="002B338D" w:rsidRPr="00DF18BC">
        <w:rPr>
          <w:rFonts w:ascii="Times New Roman" w:eastAsia="仿宋" w:hAnsi="仿宋" w:cs="Times New Roman"/>
          <w:b/>
          <w:sz w:val="32"/>
          <w:szCs w:val="32"/>
        </w:rPr>
        <w:t>工作</w:t>
      </w:r>
      <w:r w:rsidRPr="00DF18BC">
        <w:rPr>
          <w:rFonts w:ascii="Times New Roman" w:eastAsia="仿宋" w:hAnsi="仿宋" w:cs="Times New Roman"/>
          <w:b/>
          <w:sz w:val="32"/>
          <w:szCs w:val="32"/>
        </w:rPr>
        <w:t>细则</w:t>
      </w:r>
    </w:p>
    <w:p w:rsidR="00FC0B49" w:rsidRPr="00DF18BC" w:rsidRDefault="00FC0B49" w:rsidP="00B70361">
      <w:pPr>
        <w:adjustRightInd w:val="0"/>
        <w:snapToGrid w:val="0"/>
        <w:spacing w:line="300" w:lineRule="auto"/>
        <w:ind w:firstLineChars="200" w:firstLine="560"/>
        <w:rPr>
          <w:rFonts w:ascii="Times New Roman" w:eastAsia="仿宋" w:hAnsi="Times New Roman" w:cs="Times New Roman"/>
          <w:sz w:val="28"/>
          <w:szCs w:val="28"/>
        </w:rPr>
      </w:pPr>
    </w:p>
    <w:p w:rsidR="005C7560" w:rsidRPr="00DF18BC" w:rsidRDefault="005C7560" w:rsidP="00B70361">
      <w:pPr>
        <w:adjustRightInd w:val="0"/>
        <w:snapToGrid w:val="0"/>
        <w:spacing w:line="300" w:lineRule="auto"/>
        <w:ind w:firstLineChars="200" w:firstLine="560"/>
        <w:rPr>
          <w:rFonts w:ascii="Times New Roman" w:eastAsia="仿宋" w:hAnsi="Times New Roman" w:cs="Times New Roman"/>
          <w:sz w:val="28"/>
          <w:szCs w:val="28"/>
        </w:rPr>
      </w:pPr>
      <w:r w:rsidRPr="00DF18BC">
        <w:rPr>
          <w:rFonts w:ascii="Times New Roman" w:eastAsia="仿宋" w:hAnsi="仿宋" w:cs="Times New Roman"/>
          <w:sz w:val="28"/>
          <w:szCs w:val="28"/>
        </w:rPr>
        <w:t>根据</w:t>
      </w:r>
      <w:r w:rsidR="0064659B" w:rsidRPr="00DF18BC">
        <w:rPr>
          <w:rFonts w:ascii="Times New Roman" w:eastAsia="仿宋" w:hAnsi="仿宋" w:cs="Times New Roman"/>
          <w:sz w:val="28"/>
          <w:szCs w:val="28"/>
        </w:rPr>
        <w:t>学校</w:t>
      </w:r>
      <w:r w:rsidRPr="00DF18BC">
        <w:rPr>
          <w:rFonts w:ascii="Times New Roman" w:eastAsia="仿宋" w:hAnsi="仿宋" w:cs="Times New Roman"/>
          <w:sz w:val="28"/>
          <w:szCs w:val="28"/>
        </w:rPr>
        <w:t>博士学位研究生（大陆生）招生简章和</w:t>
      </w:r>
      <w:r w:rsidR="000F42DB" w:rsidRPr="00DF18BC">
        <w:rPr>
          <w:rFonts w:ascii="Times New Roman" w:eastAsia="仿宋" w:hAnsi="仿宋" w:cs="Times New Roman"/>
          <w:sz w:val="28"/>
          <w:szCs w:val="28"/>
        </w:rPr>
        <w:t>《暨南大学优秀硕士研究生硕博连读管理办法（试行）》（暨研﹝</w:t>
      </w:r>
      <w:r w:rsidR="000F42DB" w:rsidRPr="00DF18BC">
        <w:rPr>
          <w:rFonts w:ascii="Times New Roman" w:eastAsia="仿宋" w:hAnsi="Times New Roman" w:cs="Times New Roman"/>
          <w:sz w:val="28"/>
          <w:szCs w:val="28"/>
        </w:rPr>
        <w:t>2011</w:t>
      </w:r>
      <w:r w:rsidR="000F42DB" w:rsidRPr="00DF18BC">
        <w:rPr>
          <w:rFonts w:ascii="Times New Roman" w:eastAsia="仿宋" w:hAnsi="仿宋" w:cs="Times New Roman"/>
          <w:sz w:val="28"/>
          <w:szCs w:val="28"/>
        </w:rPr>
        <w:t>﹞</w:t>
      </w:r>
      <w:r w:rsidR="000F42DB" w:rsidRPr="00DF18BC">
        <w:rPr>
          <w:rFonts w:ascii="Times New Roman" w:eastAsia="仿宋" w:hAnsi="Times New Roman" w:cs="Times New Roman"/>
          <w:sz w:val="28"/>
          <w:szCs w:val="28"/>
        </w:rPr>
        <w:t>66</w:t>
      </w:r>
      <w:r w:rsidR="000F42DB" w:rsidRPr="00DF18BC">
        <w:rPr>
          <w:rFonts w:ascii="Times New Roman" w:eastAsia="仿宋" w:hAnsi="仿宋" w:cs="Times New Roman"/>
          <w:sz w:val="28"/>
          <w:szCs w:val="28"/>
        </w:rPr>
        <w:t>号）</w:t>
      </w:r>
      <w:r w:rsidR="0064659B" w:rsidRPr="00DF18BC">
        <w:rPr>
          <w:rFonts w:ascii="Times New Roman" w:eastAsia="仿宋" w:hAnsi="仿宋" w:cs="Times New Roman"/>
          <w:sz w:val="28"/>
          <w:szCs w:val="28"/>
        </w:rPr>
        <w:t>相关</w:t>
      </w:r>
      <w:r w:rsidR="000F42DB" w:rsidRPr="00DF18BC">
        <w:rPr>
          <w:rFonts w:ascii="Times New Roman" w:eastAsia="仿宋" w:hAnsi="仿宋" w:cs="Times New Roman"/>
          <w:sz w:val="28"/>
          <w:szCs w:val="28"/>
        </w:rPr>
        <w:t>规定，</w:t>
      </w:r>
      <w:r w:rsidR="0064659B" w:rsidRPr="00DF18BC">
        <w:rPr>
          <w:rFonts w:ascii="Times New Roman" w:eastAsia="仿宋" w:hAnsi="仿宋" w:cs="Times New Roman"/>
          <w:sz w:val="28"/>
          <w:szCs w:val="28"/>
        </w:rPr>
        <w:t>结合学院学科特点，做好我院博士申请审核制和硕博连读招生工作，</w:t>
      </w:r>
      <w:r w:rsidRPr="00DF18BC">
        <w:rPr>
          <w:rFonts w:ascii="Times New Roman" w:eastAsia="仿宋" w:hAnsi="仿宋" w:cs="Times New Roman"/>
          <w:sz w:val="28"/>
          <w:szCs w:val="28"/>
        </w:rPr>
        <w:t>特制定本细则。</w:t>
      </w:r>
    </w:p>
    <w:p w:rsidR="009911C3" w:rsidRPr="00DF18BC" w:rsidRDefault="009911C3" w:rsidP="00B70361">
      <w:pPr>
        <w:adjustRightInd w:val="0"/>
        <w:snapToGrid w:val="0"/>
        <w:spacing w:line="300" w:lineRule="auto"/>
        <w:ind w:firstLineChars="200" w:firstLine="562"/>
        <w:rPr>
          <w:rFonts w:ascii="Times New Roman" w:eastAsia="仿宋" w:hAnsi="Times New Roman" w:cs="Times New Roman"/>
          <w:b/>
          <w:sz w:val="28"/>
          <w:szCs w:val="28"/>
        </w:rPr>
      </w:pPr>
      <w:r w:rsidRPr="00DF18BC">
        <w:rPr>
          <w:rFonts w:ascii="Times New Roman" w:eastAsia="仿宋" w:hAnsi="仿宋" w:cs="Times New Roman"/>
          <w:b/>
          <w:sz w:val="28"/>
          <w:szCs w:val="28"/>
        </w:rPr>
        <w:t>一、招生指标分配</w:t>
      </w:r>
    </w:p>
    <w:p w:rsidR="00042433" w:rsidRPr="00DF18BC" w:rsidRDefault="000E4D8A" w:rsidP="00B70361">
      <w:pPr>
        <w:adjustRightInd w:val="0"/>
        <w:snapToGrid w:val="0"/>
        <w:spacing w:line="300" w:lineRule="auto"/>
        <w:ind w:firstLineChars="200"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t>2018</w:t>
      </w:r>
      <w:r w:rsidRPr="00DF18BC">
        <w:rPr>
          <w:rFonts w:ascii="Times New Roman" w:eastAsia="仿宋" w:hAnsi="仿宋" w:cs="Times New Roman"/>
          <w:sz w:val="28"/>
          <w:szCs w:val="28"/>
        </w:rPr>
        <w:t>年</w:t>
      </w:r>
      <w:r>
        <w:rPr>
          <w:rFonts w:ascii="Times New Roman" w:eastAsia="仿宋" w:hAnsi="仿宋" w:cs="Times New Roman" w:hint="eastAsia"/>
          <w:sz w:val="28"/>
          <w:szCs w:val="28"/>
        </w:rPr>
        <w:t>中药学一级学科</w:t>
      </w:r>
      <w:r>
        <w:rPr>
          <w:rFonts w:ascii="Times New Roman" w:eastAsia="仿宋" w:hAnsi="仿宋" w:cs="Times New Roman"/>
          <w:sz w:val="28"/>
          <w:szCs w:val="28"/>
        </w:rPr>
        <w:t>中药化学</w:t>
      </w:r>
      <w:r>
        <w:rPr>
          <w:rFonts w:ascii="Times New Roman" w:eastAsia="仿宋" w:hAnsi="仿宋" w:cs="Times New Roman" w:hint="eastAsia"/>
          <w:sz w:val="28"/>
          <w:szCs w:val="28"/>
        </w:rPr>
        <w:t>、</w:t>
      </w:r>
      <w:r w:rsidR="00737A09" w:rsidRPr="00DF18BC">
        <w:rPr>
          <w:rFonts w:ascii="Times New Roman" w:eastAsia="仿宋" w:hAnsi="仿宋" w:cs="Times New Roman"/>
          <w:sz w:val="28"/>
          <w:szCs w:val="28"/>
        </w:rPr>
        <w:t>中药药理学</w:t>
      </w:r>
      <w:r w:rsidR="006101CB" w:rsidRPr="00DF18BC">
        <w:rPr>
          <w:rFonts w:ascii="Times New Roman" w:eastAsia="仿宋" w:hAnsi="Times New Roman" w:cs="Times New Roman"/>
          <w:sz w:val="28"/>
          <w:szCs w:val="28"/>
        </w:rPr>
        <w:t>2</w:t>
      </w:r>
      <w:r w:rsidR="006101CB" w:rsidRPr="00DF18BC">
        <w:rPr>
          <w:rFonts w:ascii="Times New Roman" w:eastAsia="仿宋" w:hAnsi="仿宋" w:cs="Times New Roman"/>
          <w:sz w:val="28"/>
          <w:szCs w:val="28"/>
        </w:rPr>
        <w:t>个专业</w:t>
      </w:r>
      <w:r w:rsidR="00042433" w:rsidRPr="00DF18BC">
        <w:rPr>
          <w:rFonts w:ascii="Times New Roman" w:eastAsia="仿宋" w:hAnsi="仿宋" w:cs="Times New Roman"/>
          <w:sz w:val="28"/>
          <w:szCs w:val="28"/>
        </w:rPr>
        <w:t>招收博士生</w:t>
      </w:r>
      <w:r w:rsidR="006101CB" w:rsidRPr="00DF18BC">
        <w:rPr>
          <w:rFonts w:ascii="Times New Roman" w:eastAsia="仿宋" w:hAnsi="仿宋" w:cs="Times New Roman"/>
          <w:sz w:val="28"/>
          <w:szCs w:val="28"/>
        </w:rPr>
        <w:t>，</w:t>
      </w:r>
      <w:r w:rsidR="00376557" w:rsidRPr="00DF18BC">
        <w:rPr>
          <w:rFonts w:ascii="Times New Roman" w:eastAsia="仿宋" w:hAnsi="仿宋" w:cs="Times New Roman"/>
          <w:sz w:val="28"/>
          <w:szCs w:val="28"/>
        </w:rPr>
        <w:t>招生总指标为</w:t>
      </w:r>
      <w:r w:rsidR="00FF1E5D" w:rsidRPr="00DF18BC">
        <w:rPr>
          <w:rFonts w:ascii="Times New Roman" w:eastAsia="仿宋" w:hAnsi="Times New Roman" w:cs="Times New Roman"/>
          <w:sz w:val="28"/>
          <w:szCs w:val="28"/>
        </w:rPr>
        <w:t>2</w:t>
      </w:r>
      <w:r>
        <w:rPr>
          <w:rFonts w:ascii="Times New Roman" w:eastAsia="仿宋" w:hAnsi="Times New Roman" w:cs="Times New Roman" w:hint="eastAsia"/>
          <w:sz w:val="28"/>
          <w:szCs w:val="28"/>
        </w:rPr>
        <w:t>5</w:t>
      </w:r>
      <w:r w:rsidR="00042433" w:rsidRPr="00DF18BC">
        <w:rPr>
          <w:rFonts w:ascii="Times New Roman" w:eastAsia="仿宋" w:hAnsi="仿宋" w:cs="Times New Roman"/>
          <w:sz w:val="28"/>
          <w:szCs w:val="28"/>
        </w:rPr>
        <w:t>个，各专业均留出</w:t>
      </w:r>
      <w:r w:rsidR="00042433" w:rsidRPr="00DF18BC">
        <w:rPr>
          <w:rFonts w:ascii="Times New Roman" w:eastAsia="仿宋" w:hAnsi="Times New Roman" w:cs="Times New Roman"/>
          <w:sz w:val="28"/>
          <w:szCs w:val="28"/>
        </w:rPr>
        <w:t>1</w:t>
      </w:r>
      <w:r w:rsidR="00042433" w:rsidRPr="00DF18BC">
        <w:rPr>
          <w:rFonts w:ascii="Times New Roman" w:eastAsia="仿宋" w:hAnsi="仿宋" w:cs="Times New Roman"/>
          <w:sz w:val="28"/>
          <w:szCs w:val="28"/>
        </w:rPr>
        <w:t>个指标用于统一招考方式招收博士生</w:t>
      </w:r>
      <w:r>
        <w:rPr>
          <w:rFonts w:ascii="Times New Roman" w:eastAsia="仿宋" w:hAnsi="仿宋" w:cs="Times New Roman" w:hint="eastAsia"/>
          <w:sz w:val="28"/>
          <w:szCs w:val="28"/>
        </w:rPr>
        <w:t>。</w:t>
      </w:r>
      <w:r w:rsidR="00DC0506" w:rsidRPr="00DF18BC">
        <w:rPr>
          <w:rFonts w:ascii="Times New Roman" w:eastAsia="仿宋" w:hAnsi="仿宋" w:cs="Times New Roman"/>
          <w:sz w:val="28"/>
          <w:szCs w:val="28"/>
        </w:rPr>
        <w:t>中药化学</w:t>
      </w:r>
      <w:r w:rsidR="00042433" w:rsidRPr="00DF18BC">
        <w:rPr>
          <w:rFonts w:ascii="Times New Roman" w:eastAsia="仿宋" w:hAnsi="仿宋" w:cs="Times New Roman"/>
          <w:sz w:val="28"/>
          <w:szCs w:val="28"/>
        </w:rPr>
        <w:t>申请审核</w:t>
      </w:r>
      <w:r w:rsidR="006C7BBE">
        <w:rPr>
          <w:rFonts w:ascii="Times New Roman" w:eastAsia="仿宋" w:hAnsi="仿宋" w:cs="Times New Roman" w:hint="eastAsia"/>
          <w:sz w:val="28"/>
          <w:szCs w:val="28"/>
        </w:rPr>
        <w:t>制</w:t>
      </w:r>
      <w:r w:rsidR="00042433" w:rsidRPr="00DF18BC">
        <w:rPr>
          <w:rFonts w:ascii="Times New Roman" w:eastAsia="仿宋" w:hAnsi="仿宋" w:cs="Times New Roman"/>
          <w:sz w:val="28"/>
          <w:szCs w:val="28"/>
        </w:rPr>
        <w:t>和硕博连读招生指标为</w:t>
      </w:r>
      <w:r w:rsidR="00042433" w:rsidRPr="00DF18BC">
        <w:rPr>
          <w:rFonts w:ascii="Times New Roman" w:eastAsia="仿宋" w:hAnsi="Times New Roman" w:cs="Times New Roman"/>
          <w:sz w:val="28"/>
          <w:szCs w:val="28"/>
        </w:rPr>
        <w:t>1</w:t>
      </w:r>
      <w:r>
        <w:rPr>
          <w:rFonts w:ascii="Times New Roman" w:eastAsia="仿宋" w:hAnsi="Times New Roman" w:cs="Times New Roman" w:hint="eastAsia"/>
          <w:sz w:val="28"/>
          <w:szCs w:val="28"/>
        </w:rPr>
        <w:t>7</w:t>
      </w:r>
      <w:r w:rsidR="00042433" w:rsidRPr="00DF18BC">
        <w:rPr>
          <w:rFonts w:ascii="Times New Roman" w:eastAsia="仿宋" w:hAnsi="仿宋" w:cs="Times New Roman"/>
          <w:sz w:val="28"/>
          <w:szCs w:val="28"/>
        </w:rPr>
        <w:t>个，中药药理学专业申请审核</w:t>
      </w:r>
      <w:r w:rsidR="006C7BBE">
        <w:rPr>
          <w:rFonts w:ascii="Times New Roman" w:eastAsia="仿宋" w:hAnsi="仿宋" w:cs="Times New Roman" w:hint="eastAsia"/>
          <w:sz w:val="28"/>
          <w:szCs w:val="28"/>
        </w:rPr>
        <w:t>制</w:t>
      </w:r>
      <w:r w:rsidR="00042433" w:rsidRPr="00DF18BC">
        <w:rPr>
          <w:rFonts w:ascii="Times New Roman" w:eastAsia="仿宋" w:hAnsi="仿宋" w:cs="Times New Roman"/>
          <w:sz w:val="28"/>
          <w:szCs w:val="28"/>
        </w:rPr>
        <w:t>和硕博连读招生指标为</w:t>
      </w:r>
      <w:r w:rsidR="00042433" w:rsidRPr="00DF18BC">
        <w:rPr>
          <w:rFonts w:ascii="Times New Roman" w:eastAsia="仿宋" w:hAnsi="Times New Roman" w:cs="Times New Roman"/>
          <w:sz w:val="28"/>
          <w:szCs w:val="28"/>
        </w:rPr>
        <w:t>6</w:t>
      </w:r>
      <w:r w:rsidR="00042433" w:rsidRPr="00DF18BC">
        <w:rPr>
          <w:rFonts w:ascii="Times New Roman" w:eastAsia="仿宋" w:hAnsi="仿宋" w:cs="Times New Roman"/>
          <w:sz w:val="28"/>
          <w:szCs w:val="28"/>
        </w:rPr>
        <w:t>个。</w:t>
      </w:r>
    </w:p>
    <w:p w:rsidR="006777EF" w:rsidRPr="00DF18BC" w:rsidRDefault="006777EF" w:rsidP="00B70361">
      <w:pPr>
        <w:adjustRightInd w:val="0"/>
        <w:snapToGrid w:val="0"/>
        <w:spacing w:line="300" w:lineRule="auto"/>
        <w:ind w:firstLineChars="200" w:firstLine="560"/>
        <w:rPr>
          <w:rFonts w:ascii="Times New Roman" w:eastAsia="仿宋" w:hAnsi="Times New Roman" w:cs="Times New Roman"/>
          <w:sz w:val="28"/>
          <w:szCs w:val="28"/>
        </w:rPr>
      </w:pPr>
    </w:p>
    <w:p w:rsidR="00D83E2E" w:rsidRPr="00DF18BC" w:rsidRDefault="005E31C4" w:rsidP="00B70361">
      <w:pPr>
        <w:adjustRightInd w:val="0"/>
        <w:snapToGrid w:val="0"/>
        <w:spacing w:line="300" w:lineRule="auto"/>
        <w:ind w:firstLineChars="200" w:firstLine="562"/>
        <w:rPr>
          <w:rFonts w:ascii="Times New Roman" w:eastAsia="仿宋" w:hAnsi="Times New Roman" w:cs="Times New Roman"/>
          <w:b/>
          <w:sz w:val="28"/>
          <w:szCs w:val="28"/>
        </w:rPr>
      </w:pPr>
      <w:r w:rsidRPr="00DF18BC">
        <w:rPr>
          <w:rFonts w:ascii="Times New Roman" w:eastAsia="仿宋" w:hAnsi="仿宋" w:cs="Times New Roman"/>
          <w:b/>
          <w:sz w:val="28"/>
          <w:szCs w:val="28"/>
        </w:rPr>
        <w:t>二</w:t>
      </w:r>
      <w:r w:rsidR="009911C3" w:rsidRPr="00DF18BC">
        <w:rPr>
          <w:rFonts w:ascii="Times New Roman" w:eastAsia="仿宋" w:hAnsi="仿宋" w:cs="Times New Roman"/>
          <w:b/>
          <w:sz w:val="28"/>
          <w:szCs w:val="28"/>
        </w:rPr>
        <w:t>、</w:t>
      </w:r>
      <w:r w:rsidR="002D0191" w:rsidRPr="00DF18BC">
        <w:rPr>
          <w:rFonts w:ascii="Times New Roman" w:eastAsia="仿宋" w:hAnsi="仿宋" w:cs="Times New Roman"/>
          <w:b/>
          <w:sz w:val="28"/>
          <w:szCs w:val="28"/>
        </w:rPr>
        <w:t>领导机构</w:t>
      </w:r>
    </w:p>
    <w:p w:rsidR="00475F1D" w:rsidRPr="00DF18BC" w:rsidRDefault="002D0191" w:rsidP="00B70361">
      <w:pPr>
        <w:adjustRightInd w:val="0"/>
        <w:snapToGrid w:val="0"/>
        <w:spacing w:line="300" w:lineRule="auto"/>
        <w:ind w:firstLineChars="200" w:firstLine="560"/>
        <w:rPr>
          <w:rFonts w:ascii="Times New Roman" w:eastAsia="仿宋" w:hAnsi="Times New Roman" w:cs="Times New Roman"/>
          <w:sz w:val="28"/>
          <w:szCs w:val="28"/>
        </w:rPr>
      </w:pPr>
      <w:r w:rsidRPr="00DF18BC">
        <w:rPr>
          <w:rFonts w:ascii="Times New Roman" w:eastAsia="仿宋" w:hAnsi="仿宋" w:cs="Times New Roman"/>
          <w:sz w:val="28"/>
          <w:szCs w:val="28"/>
        </w:rPr>
        <w:t>学院研究生招生领导小组全面负责</w:t>
      </w:r>
      <w:r w:rsidR="00073825" w:rsidRPr="00DF18BC">
        <w:rPr>
          <w:rFonts w:ascii="Times New Roman" w:eastAsia="仿宋" w:hAnsi="仿宋" w:cs="Times New Roman"/>
          <w:sz w:val="28"/>
          <w:szCs w:val="28"/>
        </w:rPr>
        <w:t>研究生招生管理和监督工作，并对招生过程中的计划落实与调整、选拔测试方案制定、录取标准确定与结果审核等重要事项作出决策。</w:t>
      </w:r>
      <w:r w:rsidR="00F77B46">
        <w:rPr>
          <w:rFonts w:ascii="Times New Roman" w:eastAsia="仿宋" w:hAnsi="仿宋" w:cs="Times New Roman" w:hint="eastAsia"/>
          <w:sz w:val="28"/>
          <w:szCs w:val="28"/>
        </w:rPr>
        <w:t>学院</w:t>
      </w:r>
      <w:r w:rsidR="00475F1D" w:rsidRPr="00DF18BC">
        <w:rPr>
          <w:rFonts w:ascii="Times New Roman" w:eastAsia="仿宋" w:hAnsi="仿宋" w:cs="Times New Roman"/>
          <w:sz w:val="28"/>
          <w:szCs w:val="28"/>
        </w:rPr>
        <w:t>成立审核复试工作小组，负责对申请者的材料审核和面试工作。</w:t>
      </w:r>
    </w:p>
    <w:p w:rsidR="0085437B" w:rsidRPr="00DF18BC" w:rsidRDefault="00D83E2E" w:rsidP="00B70361">
      <w:pPr>
        <w:adjustRightInd w:val="0"/>
        <w:snapToGrid w:val="0"/>
        <w:spacing w:line="300" w:lineRule="auto"/>
        <w:ind w:firstLineChars="200" w:firstLine="562"/>
        <w:rPr>
          <w:rFonts w:ascii="Times New Roman" w:eastAsia="仿宋" w:hAnsi="Times New Roman" w:cs="Times New Roman"/>
          <w:b/>
          <w:sz w:val="28"/>
          <w:szCs w:val="28"/>
        </w:rPr>
      </w:pPr>
      <w:r w:rsidRPr="00DF18BC">
        <w:rPr>
          <w:rFonts w:ascii="Times New Roman" w:eastAsia="仿宋" w:hAnsi="仿宋" w:cs="Times New Roman"/>
          <w:b/>
          <w:sz w:val="28"/>
          <w:szCs w:val="28"/>
        </w:rPr>
        <w:t>三、</w:t>
      </w:r>
      <w:r w:rsidR="005E31C4" w:rsidRPr="00DF18BC">
        <w:rPr>
          <w:rFonts w:ascii="Times New Roman" w:eastAsia="仿宋" w:hAnsi="仿宋" w:cs="Times New Roman"/>
          <w:b/>
          <w:sz w:val="28"/>
          <w:szCs w:val="28"/>
        </w:rPr>
        <w:t>报考基本条件和审核条件</w:t>
      </w:r>
    </w:p>
    <w:p w:rsidR="005E31C4" w:rsidRPr="00DF18BC" w:rsidRDefault="0085437B"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仿宋" w:cs="Times New Roman"/>
          <w:sz w:val="28"/>
          <w:szCs w:val="28"/>
        </w:rPr>
        <w:t>（一）</w:t>
      </w:r>
      <w:r w:rsidR="005E31C4" w:rsidRPr="00DF18BC">
        <w:rPr>
          <w:rFonts w:ascii="Times New Roman" w:eastAsia="仿宋" w:hAnsi="仿宋" w:cs="Times New Roman"/>
          <w:sz w:val="28"/>
          <w:szCs w:val="28"/>
        </w:rPr>
        <w:t>基本条件：按学校招生简章相关规定要求。</w:t>
      </w:r>
      <w:r w:rsidR="0062099F" w:rsidRPr="00DF18BC">
        <w:rPr>
          <w:rFonts w:ascii="Times New Roman" w:eastAsia="仿宋" w:hAnsi="仿宋" w:cs="Times New Roman"/>
          <w:sz w:val="28"/>
          <w:szCs w:val="28"/>
        </w:rPr>
        <w:t>原则上不接收跨学科报考。</w:t>
      </w:r>
    </w:p>
    <w:p w:rsidR="0085437B" w:rsidRPr="00DF18BC" w:rsidRDefault="005E31C4"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仿宋" w:cs="Times New Roman"/>
          <w:sz w:val="28"/>
          <w:szCs w:val="28"/>
        </w:rPr>
        <w:t>（二）</w:t>
      </w:r>
      <w:r w:rsidR="0085437B" w:rsidRPr="00DF18BC">
        <w:rPr>
          <w:rFonts w:ascii="Times New Roman" w:eastAsia="仿宋" w:hAnsi="仿宋" w:cs="Times New Roman"/>
          <w:sz w:val="28"/>
          <w:szCs w:val="28"/>
        </w:rPr>
        <w:t>申请审核制</w:t>
      </w:r>
      <w:r w:rsidRPr="00DF18BC">
        <w:rPr>
          <w:rFonts w:ascii="Times New Roman" w:eastAsia="仿宋" w:hAnsi="仿宋" w:cs="Times New Roman"/>
          <w:sz w:val="28"/>
          <w:szCs w:val="28"/>
        </w:rPr>
        <w:t>审核条件</w:t>
      </w:r>
    </w:p>
    <w:p w:rsidR="0085437B" w:rsidRPr="00DF18BC" w:rsidRDefault="00285C1C"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t xml:space="preserve">1. </w:t>
      </w:r>
      <w:r w:rsidRPr="00DF18BC">
        <w:rPr>
          <w:rFonts w:ascii="Times New Roman" w:eastAsia="仿宋" w:hAnsi="仿宋" w:cs="Times New Roman"/>
          <w:sz w:val="28"/>
          <w:szCs w:val="28"/>
        </w:rPr>
        <w:t>招生对象：面向符合报考条件的应、往届学术型硕士，不接受同等学力考生报名。</w:t>
      </w:r>
      <w:r w:rsidR="005E31C4" w:rsidRPr="00DF18BC">
        <w:rPr>
          <w:rFonts w:ascii="Times New Roman" w:eastAsia="仿宋" w:hAnsi="仿宋" w:cs="Times New Roman"/>
          <w:sz w:val="28"/>
          <w:szCs w:val="28"/>
        </w:rPr>
        <w:t>录取类别为非定向全日制</w:t>
      </w:r>
      <w:r w:rsidR="0062099F" w:rsidRPr="00DF18BC">
        <w:rPr>
          <w:rFonts w:ascii="Times New Roman" w:eastAsia="仿宋" w:hAnsi="仿宋" w:cs="Times New Roman"/>
          <w:sz w:val="28"/>
          <w:szCs w:val="28"/>
        </w:rPr>
        <w:t>。</w:t>
      </w:r>
    </w:p>
    <w:p w:rsidR="00EB21F9" w:rsidRPr="00DF18BC" w:rsidRDefault="00467610"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t xml:space="preserve">2. </w:t>
      </w:r>
      <w:r w:rsidR="009D08A9" w:rsidRPr="00DF18BC">
        <w:rPr>
          <w:rFonts w:ascii="Times New Roman" w:eastAsia="仿宋" w:hAnsi="仿宋" w:cs="Times New Roman"/>
          <w:sz w:val="28"/>
          <w:szCs w:val="28"/>
        </w:rPr>
        <w:t>审核基本要求</w:t>
      </w:r>
    </w:p>
    <w:p w:rsidR="00467610" w:rsidRPr="00DF18BC" w:rsidRDefault="00EB21F9"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仿宋" w:cs="Times New Roman"/>
          <w:sz w:val="28"/>
          <w:szCs w:val="28"/>
        </w:rPr>
        <w:t>申请材料齐全，且</w:t>
      </w:r>
      <w:r w:rsidR="009D08A9" w:rsidRPr="00DF18BC">
        <w:rPr>
          <w:rFonts w:ascii="Times New Roman" w:eastAsia="仿宋" w:hAnsi="仿宋" w:cs="Times New Roman"/>
          <w:sz w:val="28"/>
          <w:szCs w:val="28"/>
        </w:rPr>
        <w:t>满足以下任一条件：</w:t>
      </w:r>
    </w:p>
    <w:p w:rsidR="009D08A9" w:rsidRPr="00DF18BC" w:rsidRDefault="00C05FE1" w:rsidP="00B70361">
      <w:pPr>
        <w:ind w:firstLineChars="200"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fldChar w:fldCharType="begin"/>
      </w:r>
      <w:r w:rsidR="009D08A9" w:rsidRPr="00DF18BC">
        <w:rPr>
          <w:rFonts w:ascii="Times New Roman" w:eastAsia="仿宋" w:hAnsi="Times New Roman" w:cs="Times New Roman"/>
          <w:sz w:val="28"/>
          <w:szCs w:val="28"/>
        </w:rPr>
        <w:instrText xml:space="preserve"> = 1 \* GB3 </w:instrText>
      </w:r>
      <w:r w:rsidRPr="00DF18BC">
        <w:rPr>
          <w:rFonts w:ascii="Times New Roman" w:eastAsia="仿宋" w:hAnsi="Times New Roman" w:cs="Times New Roman"/>
          <w:sz w:val="28"/>
          <w:szCs w:val="28"/>
        </w:rPr>
        <w:fldChar w:fldCharType="separate"/>
      </w:r>
      <w:r w:rsidR="009D08A9" w:rsidRPr="00DF18BC">
        <w:rPr>
          <w:rFonts w:ascii="仿宋" w:eastAsia="仿宋" w:hAnsi="仿宋" w:cs="Times New Roman"/>
          <w:noProof/>
          <w:sz w:val="28"/>
          <w:szCs w:val="28"/>
        </w:rPr>
        <w:t>①</w:t>
      </w:r>
      <w:r w:rsidRPr="00DF18BC">
        <w:rPr>
          <w:rFonts w:ascii="Times New Roman" w:eastAsia="仿宋" w:hAnsi="Times New Roman" w:cs="Times New Roman"/>
          <w:sz w:val="28"/>
          <w:szCs w:val="28"/>
        </w:rPr>
        <w:fldChar w:fldCharType="end"/>
      </w:r>
      <w:r w:rsidR="009D08A9" w:rsidRPr="00DF18BC">
        <w:rPr>
          <w:rFonts w:ascii="Times New Roman" w:eastAsia="仿宋" w:hAnsi="Times New Roman" w:cs="Times New Roman"/>
          <w:sz w:val="28"/>
          <w:szCs w:val="28"/>
        </w:rPr>
        <w:t xml:space="preserve"> </w:t>
      </w:r>
      <w:r w:rsidR="009D08A9" w:rsidRPr="00DF18BC">
        <w:rPr>
          <w:rFonts w:ascii="Times New Roman" w:eastAsia="仿宋" w:hAnsi="仿宋" w:cs="Times New Roman"/>
          <w:sz w:val="28"/>
          <w:szCs w:val="28"/>
        </w:rPr>
        <w:t>以第一作者身份发表</w:t>
      </w:r>
      <w:r w:rsidR="00F77B46">
        <w:rPr>
          <w:rFonts w:ascii="Times New Roman" w:eastAsia="仿宋" w:hAnsi="仿宋" w:cs="Times New Roman" w:hint="eastAsia"/>
          <w:sz w:val="28"/>
          <w:szCs w:val="28"/>
        </w:rPr>
        <w:t>一篇</w:t>
      </w:r>
      <w:r w:rsidR="009D08A9" w:rsidRPr="00DF18BC">
        <w:rPr>
          <w:rFonts w:ascii="Times New Roman" w:eastAsia="仿宋" w:hAnsi="Times New Roman" w:cs="Times New Roman"/>
          <w:sz w:val="28"/>
          <w:szCs w:val="28"/>
        </w:rPr>
        <w:t>SCI</w:t>
      </w:r>
      <w:r w:rsidR="009D08A9" w:rsidRPr="00DF18BC">
        <w:rPr>
          <w:rFonts w:ascii="Times New Roman" w:eastAsia="仿宋" w:hAnsi="仿宋" w:cs="Times New Roman"/>
          <w:sz w:val="28"/>
          <w:szCs w:val="28"/>
        </w:rPr>
        <w:t>论文；</w:t>
      </w:r>
    </w:p>
    <w:p w:rsidR="009D08A9" w:rsidRPr="00DF18BC" w:rsidRDefault="00C05FE1" w:rsidP="00B70361">
      <w:pPr>
        <w:ind w:firstLineChars="200"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fldChar w:fldCharType="begin"/>
      </w:r>
      <w:r w:rsidR="009D08A9" w:rsidRPr="00DF18BC">
        <w:rPr>
          <w:rFonts w:ascii="Times New Roman" w:eastAsia="仿宋" w:hAnsi="Times New Roman" w:cs="Times New Roman"/>
          <w:sz w:val="28"/>
          <w:szCs w:val="28"/>
        </w:rPr>
        <w:instrText xml:space="preserve"> = 2 \* GB3 </w:instrText>
      </w:r>
      <w:r w:rsidRPr="00DF18BC">
        <w:rPr>
          <w:rFonts w:ascii="Times New Roman" w:eastAsia="仿宋" w:hAnsi="Times New Roman" w:cs="Times New Roman"/>
          <w:sz w:val="28"/>
          <w:szCs w:val="28"/>
        </w:rPr>
        <w:fldChar w:fldCharType="separate"/>
      </w:r>
      <w:r w:rsidR="009D08A9" w:rsidRPr="00DF18BC">
        <w:rPr>
          <w:rFonts w:ascii="仿宋" w:eastAsia="仿宋" w:hAnsi="仿宋" w:cs="Times New Roman"/>
          <w:noProof/>
          <w:sz w:val="28"/>
          <w:szCs w:val="28"/>
        </w:rPr>
        <w:t>②</w:t>
      </w:r>
      <w:r w:rsidRPr="00DF18BC">
        <w:rPr>
          <w:rFonts w:ascii="Times New Roman" w:eastAsia="仿宋" w:hAnsi="Times New Roman" w:cs="Times New Roman"/>
          <w:sz w:val="28"/>
          <w:szCs w:val="28"/>
        </w:rPr>
        <w:fldChar w:fldCharType="end"/>
      </w:r>
      <w:r w:rsidR="009D08A9" w:rsidRPr="00DF18BC">
        <w:rPr>
          <w:rFonts w:ascii="Times New Roman" w:eastAsia="仿宋" w:hAnsi="Times New Roman" w:cs="Times New Roman"/>
          <w:sz w:val="28"/>
          <w:szCs w:val="28"/>
        </w:rPr>
        <w:t xml:space="preserve"> </w:t>
      </w:r>
      <w:r w:rsidR="009D08A9" w:rsidRPr="00DF18BC">
        <w:rPr>
          <w:rFonts w:ascii="Times New Roman" w:eastAsia="仿宋" w:hAnsi="仿宋" w:cs="Times New Roman"/>
          <w:sz w:val="28"/>
          <w:szCs w:val="28"/>
        </w:rPr>
        <w:t>其他能反映科研成果突出的证明材料，如排名紧接在导师之后的已显现转移转化的专利等。</w:t>
      </w:r>
    </w:p>
    <w:p w:rsidR="007741FA" w:rsidRPr="00DF18BC" w:rsidRDefault="00D83E2E" w:rsidP="00B70361">
      <w:pPr>
        <w:pStyle w:val="Default"/>
        <w:snapToGrid w:val="0"/>
        <w:spacing w:line="300" w:lineRule="auto"/>
        <w:ind w:firstLineChars="200" w:firstLine="560"/>
        <w:rPr>
          <w:rFonts w:ascii="Times New Roman" w:eastAsia="仿宋" w:hAnsi="Times New Roman" w:cs="Times New Roman"/>
          <w:sz w:val="28"/>
          <w:szCs w:val="28"/>
        </w:rPr>
      </w:pPr>
      <w:r w:rsidRPr="00DF18BC">
        <w:rPr>
          <w:rFonts w:ascii="Times New Roman" w:eastAsia="仿宋" w:hAnsi="仿宋" w:cs="Times New Roman"/>
          <w:sz w:val="28"/>
          <w:szCs w:val="28"/>
        </w:rPr>
        <w:t>（三</w:t>
      </w:r>
      <w:r w:rsidR="00EB21F9" w:rsidRPr="00DF18BC">
        <w:rPr>
          <w:rFonts w:ascii="Times New Roman" w:eastAsia="仿宋" w:hAnsi="仿宋" w:cs="Times New Roman"/>
          <w:sz w:val="28"/>
          <w:szCs w:val="28"/>
        </w:rPr>
        <w:t>）硕博连读审核条件</w:t>
      </w:r>
    </w:p>
    <w:p w:rsidR="00422C4F" w:rsidRPr="00DF18BC" w:rsidRDefault="00422C4F"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t xml:space="preserve">1. </w:t>
      </w:r>
      <w:r w:rsidRPr="00DF18BC">
        <w:rPr>
          <w:rFonts w:ascii="Times New Roman" w:eastAsia="仿宋" w:hAnsi="仿宋" w:cs="Times New Roman"/>
          <w:sz w:val="28"/>
          <w:szCs w:val="28"/>
        </w:rPr>
        <w:t>招生对象：面向符合报考条件的暨南大学非定向全日制学术型硕士在校生。</w:t>
      </w:r>
    </w:p>
    <w:p w:rsidR="005F3391" w:rsidRPr="00DF18BC" w:rsidRDefault="00422C4F"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t xml:space="preserve">2. </w:t>
      </w:r>
      <w:r w:rsidR="00D21610" w:rsidRPr="00DF18BC">
        <w:rPr>
          <w:rFonts w:ascii="Times New Roman" w:eastAsia="仿宋" w:hAnsi="仿宋" w:cs="Times New Roman"/>
          <w:sz w:val="28"/>
          <w:szCs w:val="28"/>
        </w:rPr>
        <w:t>审核基本</w:t>
      </w:r>
      <w:r w:rsidR="005F3391" w:rsidRPr="00DF18BC">
        <w:rPr>
          <w:rFonts w:ascii="Times New Roman" w:eastAsia="仿宋" w:hAnsi="仿宋" w:cs="Times New Roman"/>
          <w:sz w:val="28"/>
          <w:szCs w:val="28"/>
        </w:rPr>
        <w:t>条件</w:t>
      </w:r>
    </w:p>
    <w:p w:rsidR="00D21610" w:rsidRPr="00DF18BC" w:rsidRDefault="00D21610"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仿宋" w:cs="Times New Roman"/>
          <w:sz w:val="28"/>
          <w:szCs w:val="28"/>
        </w:rPr>
        <w:t>申请材料齐全，</w:t>
      </w:r>
      <w:r w:rsidR="00D83E2E" w:rsidRPr="00DF18BC">
        <w:rPr>
          <w:rFonts w:ascii="Times New Roman" w:eastAsia="仿宋" w:hAnsi="仿宋" w:cs="Times New Roman"/>
          <w:sz w:val="28"/>
          <w:szCs w:val="28"/>
        </w:rPr>
        <w:t>且符合《暨南大学优秀硕士研究生硕博连读管理办法（试行）》</w:t>
      </w:r>
      <w:r w:rsidR="00D83E2E" w:rsidRPr="00DF18BC">
        <w:rPr>
          <w:rFonts w:ascii="Times New Roman" w:eastAsia="仿宋" w:hAnsi="仿宋" w:cs="Times New Roman"/>
          <w:sz w:val="28"/>
          <w:szCs w:val="28"/>
        </w:rPr>
        <w:lastRenderedPageBreak/>
        <w:t>（暨研﹝</w:t>
      </w:r>
      <w:r w:rsidR="00D83E2E" w:rsidRPr="00DF18BC">
        <w:rPr>
          <w:rFonts w:ascii="Times New Roman" w:eastAsia="仿宋" w:hAnsi="Times New Roman" w:cs="Times New Roman"/>
          <w:sz w:val="28"/>
          <w:szCs w:val="28"/>
        </w:rPr>
        <w:t>2011</w:t>
      </w:r>
      <w:r w:rsidR="00D83E2E" w:rsidRPr="00DF18BC">
        <w:rPr>
          <w:rFonts w:ascii="Times New Roman" w:eastAsia="仿宋" w:hAnsi="仿宋" w:cs="Times New Roman"/>
          <w:sz w:val="28"/>
          <w:szCs w:val="28"/>
        </w:rPr>
        <w:t>﹞</w:t>
      </w:r>
      <w:r w:rsidR="00D83E2E" w:rsidRPr="00DF18BC">
        <w:rPr>
          <w:rFonts w:ascii="Times New Roman" w:eastAsia="仿宋" w:hAnsi="Times New Roman" w:cs="Times New Roman"/>
          <w:sz w:val="28"/>
          <w:szCs w:val="28"/>
        </w:rPr>
        <w:t>66</w:t>
      </w:r>
      <w:r w:rsidR="00D83E2E" w:rsidRPr="00DF18BC">
        <w:rPr>
          <w:rFonts w:ascii="Times New Roman" w:eastAsia="仿宋" w:hAnsi="仿宋" w:cs="Times New Roman"/>
          <w:sz w:val="28"/>
          <w:szCs w:val="28"/>
        </w:rPr>
        <w:t>号）有关规定。</w:t>
      </w:r>
    </w:p>
    <w:p w:rsidR="00D204BB" w:rsidRPr="00DF18BC" w:rsidRDefault="00D83E2E" w:rsidP="00B70361">
      <w:pPr>
        <w:adjustRightInd w:val="0"/>
        <w:snapToGrid w:val="0"/>
        <w:spacing w:line="300" w:lineRule="auto"/>
        <w:ind w:firstLineChars="200" w:firstLine="562"/>
        <w:rPr>
          <w:rFonts w:ascii="Times New Roman" w:eastAsia="仿宋" w:hAnsi="Times New Roman" w:cs="Times New Roman"/>
          <w:b/>
          <w:sz w:val="28"/>
          <w:szCs w:val="28"/>
        </w:rPr>
      </w:pPr>
      <w:r w:rsidRPr="00DF18BC">
        <w:rPr>
          <w:rFonts w:ascii="Times New Roman" w:eastAsia="仿宋" w:hAnsi="仿宋" w:cs="Times New Roman"/>
          <w:b/>
          <w:sz w:val="28"/>
          <w:szCs w:val="28"/>
        </w:rPr>
        <w:t>四</w:t>
      </w:r>
      <w:r w:rsidR="00D204BB" w:rsidRPr="00DF18BC">
        <w:rPr>
          <w:rFonts w:ascii="Times New Roman" w:eastAsia="仿宋" w:hAnsi="仿宋" w:cs="Times New Roman"/>
          <w:b/>
          <w:sz w:val="28"/>
          <w:szCs w:val="28"/>
        </w:rPr>
        <w:t>、</w:t>
      </w:r>
      <w:r w:rsidRPr="00DF18BC">
        <w:rPr>
          <w:rFonts w:ascii="Times New Roman" w:eastAsia="仿宋" w:hAnsi="仿宋" w:cs="Times New Roman"/>
          <w:b/>
          <w:sz w:val="28"/>
          <w:szCs w:val="28"/>
        </w:rPr>
        <w:t>申请材料审核</w:t>
      </w:r>
    </w:p>
    <w:p w:rsidR="00684E33" w:rsidRPr="00DF18BC" w:rsidRDefault="00723CC5" w:rsidP="00B70361">
      <w:pPr>
        <w:adjustRightInd w:val="0"/>
        <w:snapToGrid w:val="0"/>
        <w:spacing w:line="300" w:lineRule="auto"/>
        <w:ind w:firstLineChars="200" w:firstLine="560"/>
        <w:rPr>
          <w:rFonts w:ascii="Times New Roman" w:eastAsia="仿宋" w:hAnsi="Times New Roman" w:cs="Times New Roman"/>
          <w:sz w:val="28"/>
          <w:szCs w:val="28"/>
        </w:rPr>
      </w:pPr>
      <w:r w:rsidRPr="00DF18BC">
        <w:rPr>
          <w:rFonts w:ascii="Times New Roman" w:eastAsia="仿宋" w:hAnsi="仿宋" w:cs="Times New Roman"/>
          <w:sz w:val="28"/>
          <w:szCs w:val="28"/>
        </w:rPr>
        <w:t>由全体博士生导师组成考核小组，对申请材料进行审核，不符合基本申请条件者，终止申请程序。</w:t>
      </w:r>
    </w:p>
    <w:p w:rsidR="00D83E2E" w:rsidRPr="00DF18BC" w:rsidRDefault="00723CC5" w:rsidP="00B70361">
      <w:pPr>
        <w:adjustRightInd w:val="0"/>
        <w:snapToGrid w:val="0"/>
        <w:spacing w:line="300" w:lineRule="auto"/>
        <w:ind w:firstLineChars="200" w:firstLine="560"/>
        <w:rPr>
          <w:rFonts w:ascii="Times New Roman" w:eastAsia="仿宋" w:hAnsi="Times New Roman" w:cs="Times New Roman"/>
          <w:sz w:val="28"/>
          <w:szCs w:val="28"/>
        </w:rPr>
      </w:pPr>
      <w:r w:rsidRPr="00DF18BC">
        <w:rPr>
          <w:rFonts w:ascii="Times New Roman" w:eastAsia="仿宋" w:hAnsi="仿宋" w:cs="Times New Roman"/>
          <w:sz w:val="28"/>
          <w:szCs w:val="28"/>
        </w:rPr>
        <w:t>考核小组</w:t>
      </w:r>
      <w:r w:rsidR="00D83E2E" w:rsidRPr="00DF18BC">
        <w:rPr>
          <w:rFonts w:ascii="Times New Roman" w:eastAsia="仿宋" w:hAnsi="仿宋" w:cs="Times New Roman"/>
          <w:sz w:val="28"/>
          <w:szCs w:val="28"/>
        </w:rPr>
        <w:t>成员</w:t>
      </w:r>
      <w:r w:rsidRPr="00DF18BC">
        <w:rPr>
          <w:rFonts w:ascii="Times New Roman" w:eastAsia="仿宋" w:hAnsi="仿宋" w:cs="Times New Roman"/>
          <w:sz w:val="28"/>
          <w:szCs w:val="28"/>
        </w:rPr>
        <w:t>对申请审核制考生分别给出外语、专业素质、研究潜力三个方面的成绩</w:t>
      </w:r>
      <w:r w:rsidR="00D83E2E" w:rsidRPr="00DF18BC">
        <w:rPr>
          <w:rFonts w:ascii="Times New Roman" w:eastAsia="仿宋" w:hAnsi="仿宋" w:cs="Times New Roman"/>
          <w:sz w:val="28"/>
          <w:szCs w:val="28"/>
        </w:rPr>
        <w:t>（每个单项</w:t>
      </w:r>
      <w:r w:rsidR="00D83E2E" w:rsidRPr="00DF18BC">
        <w:rPr>
          <w:rFonts w:ascii="Times New Roman" w:eastAsia="仿宋" w:hAnsi="Times New Roman" w:cs="Times New Roman"/>
          <w:sz w:val="28"/>
          <w:szCs w:val="28"/>
        </w:rPr>
        <w:t>100</w:t>
      </w:r>
      <w:r w:rsidR="00D83E2E" w:rsidRPr="00DF18BC">
        <w:rPr>
          <w:rFonts w:ascii="Times New Roman" w:eastAsia="仿宋" w:hAnsi="仿宋" w:cs="Times New Roman"/>
          <w:sz w:val="28"/>
          <w:szCs w:val="28"/>
        </w:rPr>
        <w:t>分，总分</w:t>
      </w:r>
      <w:r w:rsidR="00D83E2E" w:rsidRPr="00DF18BC">
        <w:rPr>
          <w:rFonts w:ascii="Times New Roman" w:eastAsia="仿宋" w:hAnsi="Times New Roman" w:cs="Times New Roman"/>
          <w:sz w:val="28"/>
          <w:szCs w:val="28"/>
        </w:rPr>
        <w:t>300</w:t>
      </w:r>
      <w:r w:rsidR="00D83E2E" w:rsidRPr="00DF18BC">
        <w:rPr>
          <w:rFonts w:ascii="Times New Roman" w:eastAsia="仿宋" w:hAnsi="仿宋" w:cs="Times New Roman"/>
          <w:sz w:val="28"/>
          <w:szCs w:val="28"/>
        </w:rPr>
        <w:t>分）。</w:t>
      </w:r>
      <w:r w:rsidR="00F77B46">
        <w:rPr>
          <w:rFonts w:ascii="Times New Roman" w:eastAsia="仿宋" w:hAnsi="仿宋" w:cs="Times New Roman" w:hint="eastAsia"/>
          <w:sz w:val="28"/>
          <w:szCs w:val="28"/>
        </w:rPr>
        <w:t>考核小组成员</w:t>
      </w:r>
      <w:r w:rsidRPr="00DF18BC">
        <w:rPr>
          <w:rFonts w:ascii="Times New Roman" w:eastAsia="仿宋" w:hAnsi="仿宋" w:cs="Times New Roman"/>
          <w:sz w:val="28"/>
          <w:szCs w:val="28"/>
        </w:rPr>
        <w:t>独立评分，去掉</w:t>
      </w:r>
      <w:r w:rsidR="006C4037" w:rsidRPr="00DF18BC">
        <w:rPr>
          <w:rFonts w:ascii="Times New Roman" w:eastAsia="仿宋" w:hAnsi="仿宋" w:cs="Times New Roman"/>
          <w:sz w:val="28"/>
          <w:szCs w:val="28"/>
        </w:rPr>
        <w:t>一个</w:t>
      </w:r>
      <w:r w:rsidRPr="00DF18BC">
        <w:rPr>
          <w:rFonts w:ascii="Times New Roman" w:eastAsia="仿宋" w:hAnsi="仿宋" w:cs="Times New Roman"/>
          <w:sz w:val="28"/>
          <w:szCs w:val="28"/>
        </w:rPr>
        <w:t>最高</w:t>
      </w:r>
      <w:r w:rsidR="006C4037" w:rsidRPr="00DF18BC">
        <w:rPr>
          <w:rFonts w:ascii="Times New Roman" w:eastAsia="仿宋" w:hAnsi="仿宋" w:cs="Times New Roman"/>
          <w:sz w:val="28"/>
          <w:szCs w:val="28"/>
        </w:rPr>
        <w:t>分和一个</w:t>
      </w:r>
      <w:r w:rsidRPr="00DF18BC">
        <w:rPr>
          <w:rFonts w:ascii="Times New Roman" w:eastAsia="仿宋" w:hAnsi="仿宋" w:cs="Times New Roman"/>
          <w:sz w:val="28"/>
          <w:szCs w:val="28"/>
        </w:rPr>
        <w:t>最低分后，再以专业为单位，按平均分由高到低排序，确定复试名单。</w:t>
      </w:r>
    </w:p>
    <w:p w:rsidR="00723CC5" w:rsidRPr="00DF18BC" w:rsidRDefault="00D83E2E" w:rsidP="00B70361">
      <w:pPr>
        <w:adjustRightInd w:val="0"/>
        <w:snapToGrid w:val="0"/>
        <w:spacing w:line="300" w:lineRule="auto"/>
        <w:ind w:firstLineChars="200" w:firstLine="560"/>
        <w:rPr>
          <w:rFonts w:ascii="Times New Roman" w:eastAsia="仿宋" w:hAnsi="Times New Roman" w:cs="Times New Roman"/>
          <w:sz w:val="28"/>
          <w:szCs w:val="28"/>
        </w:rPr>
      </w:pPr>
      <w:r w:rsidRPr="00DF18BC">
        <w:rPr>
          <w:rFonts w:ascii="Times New Roman" w:eastAsia="仿宋" w:hAnsi="仿宋" w:cs="Times New Roman"/>
          <w:sz w:val="28"/>
          <w:szCs w:val="28"/>
        </w:rPr>
        <w:t>审核成绩</w:t>
      </w:r>
      <w:r w:rsidR="00E61774">
        <w:rPr>
          <w:rFonts w:ascii="Times New Roman" w:eastAsia="仿宋" w:hAnsi="仿宋" w:cs="Times New Roman" w:hint="eastAsia"/>
          <w:sz w:val="28"/>
          <w:szCs w:val="28"/>
        </w:rPr>
        <w:t>合</w:t>
      </w:r>
      <w:r w:rsidRPr="00DF18BC">
        <w:rPr>
          <w:rFonts w:ascii="Times New Roman" w:eastAsia="仿宋" w:hAnsi="仿宋" w:cs="Times New Roman"/>
          <w:sz w:val="28"/>
          <w:szCs w:val="28"/>
        </w:rPr>
        <w:t>格要求：每项成绩不低于</w:t>
      </w:r>
      <w:r w:rsidRPr="00DF18BC">
        <w:rPr>
          <w:rFonts w:ascii="Times New Roman" w:eastAsia="仿宋" w:hAnsi="Times New Roman" w:cs="Times New Roman"/>
          <w:sz w:val="28"/>
          <w:szCs w:val="28"/>
        </w:rPr>
        <w:t>80</w:t>
      </w:r>
      <w:r w:rsidRPr="00DF18BC">
        <w:rPr>
          <w:rFonts w:ascii="Times New Roman" w:eastAsia="仿宋" w:hAnsi="仿宋" w:cs="Times New Roman"/>
          <w:sz w:val="28"/>
          <w:szCs w:val="28"/>
        </w:rPr>
        <w:t>分</w:t>
      </w:r>
      <w:r w:rsidR="000759D0" w:rsidRPr="00DF18BC">
        <w:rPr>
          <w:rFonts w:ascii="Times New Roman" w:eastAsia="仿宋" w:hAnsi="仿宋" w:cs="Times New Roman"/>
          <w:sz w:val="28"/>
          <w:szCs w:val="28"/>
        </w:rPr>
        <w:t>，</w:t>
      </w:r>
      <w:r w:rsidRPr="00DF18BC">
        <w:rPr>
          <w:rFonts w:ascii="Times New Roman" w:eastAsia="仿宋" w:hAnsi="仿宋" w:cs="Times New Roman"/>
          <w:sz w:val="28"/>
          <w:szCs w:val="28"/>
        </w:rPr>
        <w:t>总成绩不低于</w:t>
      </w:r>
      <w:r w:rsidRPr="00DF18BC">
        <w:rPr>
          <w:rFonts w:ascii="Times New Roman" w:eastAsia="仿宋" w:hAnsi="Times New Roman" w:cs="Times New Roman"/>
          <w:sz w:val="28"/>
          <w:szCs w:val="28"/>
        </w:rPr>
        <w:t>240</w:t>
      </w:r>
      <w:r w:rsidRPr="00DF18BC">
        <w:rPr>
          <w:rFonts w:ascii="Times New Roman" w:eastAsia="仿宋" w:hAnsi="仿宋" w:cs="Times New Roman"/>
          <w:sz w:val="28"/>
          <w:szCs w:val="28"/>
        </w:rPr>
        <w:t>分。</w:t>
      </w:r>
    </w:p>
    <w:p w:rsidR="000A586C" w:rsidRPr="00DF18BC" w:rsidRDefault="0062099F" w:rsidP="00B70361">
      <w:pPr>
        <w:adjustRightInd w:val="0"/>
        <w:snapToGrid w:val="0"/>
        <w:spacing w:line="300" w:lineRule="auto"/>
        <w:ind w:firstLineChars="200" w:firstLine="562"/>
        <w:rPr>
          <w:rFonts w:ascii="Times New Roman" w:eastAsia="仿宋" w:hAnsi="Times New Roman" w:cs="Times New Roman"/>
          <w:b/>
          <w:sz w:val="28"/>
          <w:szCs w:val="28"/>
        </w:rPr>
      </w:pPr>
      <w:r w:rsidRPr="00DF18BC">
        <w:rPr>
          <w:rFonts w:ascii="Times New Roman" w:eastAsia="仿宋" w:hAnsi="仿宋" w:cs="Times New Roman"/>
          <w:b/>
          <w:sz w:val="28"/>
          <w:szCs w:val="28"/>
        </w:rPr>
        <w:t>五、复试</w:t>
      </w:r>
      <w:r w:rsidR="00E86672" w:rsidRPr="00DF18BC">
        <w:rPr>
          <w:rFonts w:ascii="Times New Roman" w:eastAsia="仿宋" w:hAnsi="仿宋" w:cs="Times New Roman"/>
          <w:b/>
          <w:sz w:val="28"/>
          <w:szCs w:val="28"/>
        </w:rPr>
        <w:t>与拟录取</w:t>
      </w:r>
    </w:p>
    <w:p w:rsidR="00A84398" w:rsidRDefault="00E86672" w:rsidP="00B70361">
      <w:pPr>
        <w:pStyle w:val="a3"/>
        <w:adjustRightInd w:val="0"/>
        <w:snapToGrid w:val="0"/>
        <w:spacing w:line="300" w:lineRule="auto"/>
        <w:ind w:firstLine="560"/>
        <w:rPr>
          <w:rFonts w:ascii="Times New Roman" w:eastAsia="仿宋" w:hAnsi="仿宋" w:cs="Times New Roman"/>
          <w:sz w:val="28"/>
          <w:szCs w:val="28"/>
        </w:rPr>
      </w:pPr>
      <w:r w:rsidRPr="00DF18BC">
        <w:rPr>
          <w:rFonts w:ascii="Times New Roman" w:eastAsia="仿宋" w:hAnsi="Times New Roman" w:cs="Times New Roman"/>
          <w:sz w:val="28"/>
          <w:szCs w:val="28"/>
        </w:rPr>
        <w:t>1.</w:t>
      </w:r>
      <w:r w:rsidRPr="00DF18BC">
        <w:rPr>
          <w:rFonts w:ascii="Times New Roman" w:eastAsia="仿宋" w:hAnsi="仿宋" w:cs="Times New Roman"/>
          <w:sz w:val="28"/>
          <w:szCs w:val="28"/>
        </w:rPr>
        <w:t>实行差额复试，复试比例不高于</w:t>
      </w:r>
      <w:r w:rsidRPr="00DF18BC">
        <w:rPr>
          <w:rFonts w:ascii="Times New Roman" w:eastAsia="仿宋" w:hAnsi="Times New Roman" w:cs="Times New Roman"/>
          <w:sz w:val="28"/>
          <w:szCs w:val="28"/>
        </w:rPr>
        <w:t>200%</w:t>
      </w:r>
      <w:r w:rsidRPr="00DF18BC">
        <w:rPr>
          <w:rFonts w:ascii="Times New Roman" w:eastAsia="仿宋" w:hAnsi="仿宋" w:cs="Times New Roman"/>
          <w:sz w:val="28"/>
          <w:szCs w:val="28"/>
        </w:rPr>
        <w:t>。</w:t>
      </w:r>
    </w:p>
    <w:p w:rsidR="00C33302" w:rsidRPr="00DF18BC" w:rsidRDefault="00E86672"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t>2</w:t>
      </w:r>
      <w:r w:rsidR="0062099F" w:rsidRPr="00DF18BC">
        <w:rPr>
          <w:rFonts w:ascii="Times New Roman" w:eastAsia="仿宋" w:hAnsi="Times New Roman" w:cs="Times New Roman"/>
          <w:sz w:val="28"/>
          <w:szCs w:val="28"/>
        </w:rPr>
        <w:t>.</w:t>
      </w:r>
      <w:r w:rsidRPr="00DF18BC">
        <w:rPr>
          <w:rFonts w:ascii="Times New Roman" w:eastAsia="仿宋" w:hAnsi="仿宋" w:cs="Times New Roman"/>
          <w:sz w:val="28"/>
          <w:szCs w:val="28"/>
        </w:rPr>
        <w:t>复试形式为面试，</w:t>
      </w:r>
      <w:r w:rsidR="006376B1" w:rsidRPr="00DF18BC">
        <w:rPr>
          <w:rFonts w:ascii="Times New Roman" w:eastAsia="仿宋" w:hAnsi="仿宋" w:cs="Times New Roman"/>
          <w:sz w:val="28"/>
          <w:szCs w:val="28"/>
        </w:rPr>
        <w:t>每位考生复试时间不少于</w:t>
      </w:r>
      <w:r w:rsidR="006376B1" w:rsidRPr="00DF18BC">
        <w:rPr>
          <w:rFonts w:ascii="Times New Roman" w:eastAsia="仿宋" w:hAnsi="Times New Roman" w:cs="Times New Roman"/>
          <w:sz w:val="28"/>
          <w:szCs w:val="28"/>
        </w:rPr>
        <w:t>30</w:t>
      </w:r>
      <w:r w:rsidR="006376B1" w:rsidRPr="00DF18BC">
        <w:rPr>
          <w:rFonts w:ascii="Times New Roman" w:eastAsia="仿宋" w:hAnsi="仿宋" w:cs="Times New Roman"/>
          <w:sz w:val="28"/>
          <w:szCs w:val="28"/>
        </w:rPr>
        <w:t>分钟，其中每人不少于</w:t>
      </w:r>
      <w:r w:rsidR="006376B1" w:rsidRPr="00DF18BC">
        <w:rPr>
          <w:rFonts w:ascii="Times New Roman" w:eastAsia="仿宋" w:hAnsi="Times New Roman" w:cs="Times New Roman"/>
          <w:sz w:val="28"/>
          <w:szCs w:val="28"/>
        </w:rPr>
        <w:t>15</w:t>
      </w:r>
      <w:r w:rsidR="006376B1" w:rsidRPr="00DF18BC">
        <w:rPr>
          <w:rFonts w:ascii="Times New Roman" w:eastAsia="仿宋" w:hAnsi="仿宋" w:cs="Times New Roman"/>
          <w:sz w:val="28"/>
          <w:szCs w:val="28"/>
        </w:rPr>
        <w:t>分钟学术情况汇报（</w:t>
      </w:r>
      <w:r w:rsidR="006376B1" w:rsidRPr="00DF18BC">
        <w:rPr>
          <w:rFonts w:ascii="Times New Roman" w:eastAsia="仿宋" w:hAnsi="Times New Roman" w:cs="Times New Roman"/>
          <w:sz w:val="28"/>
          <w:szCs w:val="28"/>
        </w:rPr>
        <w:t>PPT</w:t>
      </w:r>
      <w:r w:rsidR="00C33302" w:rsidRPr="00DF18BC">
        <w:rPr>
          <w:rFonts w:ascii="Times New Roman" w:eastAsia="仿宋" w:hAnsi="仿宋" w:cs="Times New Roman"/>
          <w:sz w:val="28"/>
          <w:szCs w:val="28"/>
        </w:rPr>
        <w:t>形式）。</w:t>
      </w:r>
      <w:r w:rsidR="00C206E7" w:rsidRPr="00DF18BC">
        <w:rPr>
          <w:rFonts w:ascii="Times New Roman" w:eastAsia="仿宋" w:hAnsi="仿宋" w:cs="Times New Roman"/>
          <w:sz w:val="28"/>
          <w:szCs w:val="28"/>
        </w:rPr>
        <w:t>重点考核考生综合运用所学知识分析问题和解决问题的能力，对本学科前沿知识及最新研究动态掌握情况和是否具备博士生培养的潜能和综合素质。</w:t>
      </w:r>
    </w:p>
    <w:p w:rsidR="000A586C" w:rsidRPr="00DF18BC" w:rsidRDefault="00E86672"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t>3</w:t>
      </w:r>
      <w:r w:rsidR="00C33302" w:rsidRPr="00DF18BC">
        <w:rPr>
          <w:rFonts w:ascii="Times New Roman" w:eastAsia="仿宋" w:hAnsi="Times New Roman" w:cs="Times New Roman"/>
          <w:sz w:val="28"/>
          <w:szCs w:val="28"/>
        </w:rPr>
        <w:t>.</w:t>
      </w:r>
      <w:r w:rsidR="00C33302" w:rsidRPr="00DF18BC">
        <w:rPr>
          <w:rFonts w:ascii="Times New Roman" w:eastAsia="仿宋" w:hAnsi="仿宋" w:cs="Times New Roman"/>
          <w:sz w:val="28"/>
          <w:szCs w:val="28"/>
        </w:rPr>
        <w:t>面试</w:t>
      </w:r>
      <w:r w:rsidR="00C206E7">
        <w:rPr>
          <w:rFonts w:ascii="Times New Roman" w:eastAsia="仿宋" w:hAnsi="仿宋" w:cs="Times New Roman" w:hint="eastAsia"/>
          <w:sz w:val="28"/>
          <w:szCs w:val="28"/>
        </w:rPr>
        <w:t>分成两个</w:t>
      </w:r>
      <w:r w:rsidR="00C33302" w:rsidRPr="00DF18BC">
        <w:rPr>
          <w:rFonts w:ascii="Times New Roman" w:eastAsia="仿宋" w:hAnsi="仿宋" w:cs="Times New Roman"/>
          <w:sz w:val="28"/>
          <w:szCs w:val="28"/>
        </w:rPr>
        <w:t>小组</w:t>
      </w:r>
      <w:r w:rsidR="00C206E7">
        <w:rPr>
          <w:rFonts w:ascii="Times New Roman" w:eastAsia="仿宋" w:hAnsi="仿宋" w:cs="Times New Roman" w:hint="eastAsia"/>
          <w:sz w:val="28"/>
          <w:szCs w:val="28"/>
        </w:rPr>
        <w:t>同时进行。报考有固定指标导师的考生为一组，面试评委由有固定指标的导师组成；报考导师无固定指标的考生为一组，面试评委由无固定指标的导师组成。</w:t>
      </w:r>
      <w:r w:rsidR="006376B1" w:rsidRPr="00DF18BC">
        <w:rPr>
          <w:rFonts w:ascii="Times New Roman" w:eastAsia="仿宋" w:hAnsi="仿宋" w:cs="Times New Roman"/>
          <w:sz w:val="28"/>
          <w:szCs w:val="28"/>
        </w:rPr>
        <w:t>实行</w:t>
      </w:r>
      <w:r w:rsidR="00C206E7">
        <w:rPr>
          <w:rFonts w:ascii="Times New Roman" w:eastAsia="仿宋" w:hAnsi="仿宋" w:cs="Times New Roman" w:hint="eastAsia"/>
          <w:sz w:val="28"/>
          <w:szCs w:val="28"/>
        </w:rPr>
        <w:t>评委</w:t>
      </w:r>
      <w:r w:rsidR="006376B1" w:rsidRPr="00DF18BC">
        <w:rPr>
          <w:rFonts w:ascii="Times New Roman" w:eastAsia="仿宋" w:hAnsi="仿宋" w:cs="Times New Roman"/>
          <w:sz w:val="28"/>
          <w:szCs w:val="28"/>
        </w:rPr>
        <w:t>独立评分，去掉</w:t>
      </w:r>
      <w:r w:rsidR="00A97D35" w:rsidRPr="00DF18BC">
        <w:rPr>
          <w:rFonts w:ascii="Times New Roman" w:eastAsia="仿宋" w:hAnsi="仿宋" w:cs="Times New Roman"/>
          <w:sz w:val="28"/>
          <w:szCs w:val="28"/>
        </w:rPr>
        <w:t>一个</w:t>
      </w:r>
      <w:r w:rsidR="006376B1" w:rsidRPr="00DF18BC">
        <w:rPr>
          <w:rFonts w:ascii="Times New Roman" w:eastAsia="仿宋" w:hAnsi="仿宋" w:cs="Times New Roman"/>
          <w:sz w:val="28"/>
          <w:szCs w:val="28"/>
        </w:rPr>
        <w:t>最高</w:t>
      </w:r>
      <w:r w:rsidR="00A97D35" w:rsidRPr="00DF18BC">
        <w:rPr>
          <w:rFonts w:ascii="Times New Roman" w:eastAsia="仿宋" w:hAnsi="仿宋" w:cs="Times New Roman"/>
          <w:sz w:val="28"/>
          <w:szCs w:val="28"/>
        </w:rPr>
        <w:t>分和一个</w:t>
      </w:r>
      <w:r w:rsidR="006376B1" w:rsidRPr="00DF18BC">
        <w:rPr>
          <w:rFonts w:ascii="Times New Roman" w:eastAsia="仿宋" w:hAnsi="仿宋" w:cs="Times New Roman"/>
          <w:sz w:val="28"/>
          <w:szCs w:val="28"/>
        </w:rPr>
        <w:t>最低分后，再</w:t>
      </w:r>
      <w:r w:rsidR="00E8460E" w:rsidRPr="00DF18BC">
        <w:rPr>
          <w:rFonts w:ascii="Times New Roman" w:eastAsia="仿宋" w:hAnsi="仿宋" w:cs="Times New Roman"/>
          <w:sz w:val="28"/>
          <w:szCs w:val="28"/>
        </w:rPr>
        <w:t>计算平均分</w:t>
      </w:r>
      <w:r w:rsidR="006376B1" w:rsidRPr="00DF18BC">
        <w:rPr>
          <w:rFonts w:ascii="Times New Roman" w:eastAsia="仿宋" w:hAnsi="仿宋" w:cs="Times New Roman"/>
          <w:sz w:val="28"/>
          <w:szCs w:val="28"/>
        </w:rPr>
        <w:t>。</w:t>
      </w:r>
    </w:p>
    <w:p w:rsidR="00386E1B" w:rsidRPr="00DF18BC" w:rsidRDefault="00746946"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t>4</w:t>
      </w:r>
      <w:r w:rsidR="00386E1B" w:rsidRPr="00DF18BC">
        <w:rPr>
          <w:rFonts w:ascii="Times New Roman" w:eastAsia="仿宋" w:hAnsi="Times New Roman" w:cs="Times New Roman"/>
          <w:sz w:val="28"/>
          <w:szCs w:val="28"/>
        </w:rPr>
        <w:t>.</w:t>
      </w:r>
      <w:r w:rsidR="00386E1B" w:rsidRPr="00DF18BC">
        <w:rPr>
          <w:rFonts w:ascii="Times New Roman" w:eastAsia="仿宋" w:hAnsi="仿宋" w:cs="Times New Roman"/>
          <w:sz w:val="28"/>
          <w:szCs w:val="28"/>
        </w:rPr>
        <w:t>材料审核成绩与复试成绩权重分别为</w:t>
      </w:r>
      <w:r w:rsidR="00386E1B" w:rsidRPr="00DF18BC">
        <w:rPr>
          <w:rFonts w:ascii="Times New Roman" w:eastAsia="仿宋" w:hAnsi="Times New Roman" w:cs="Times New Roman"/>
          <w:sz w:val="28"/>
          <w:szCs w:val="28"/>
        </w:rPr>
        <w:t>50%</w:t>
      </w:r>
      <w:r w:rsidR="00386E1B" w:rsidRPr="00DF18BC">
        <w:rPr>
          <w:rFonts w:ascii="Times New Roman" w:eastAsia="仿宋" w:hAnsi="仿宋" w:cs="Times New Roman"/>
          <w:sz w:val="28"/>
          <w:szCs w:val="28"/>
        </w:rPr>
        <w:t>。</w:t>
      </w:r>
    </w:p>
    <w:p w:rsidR="00786117" w:rsidRPr="00DF18BC" w:rsidRDefault="00786117" w:rsidP="00B70361">
      <w:pPr>
        <w:pStyle w:val="a3"/>
        <w:adjustRightInd w:val="0"/>
        <w:snapToGrid w:val="0"/>
        <w:spacing w:line="300" w:lineRule="auto"/>
        <w:ind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t xml:space="preserve">5. </w:t>
      </w:r>
      <w:r w:rsidRPr="00DF18BC">
        <w:rPr>
          <w:rFonts w:ascii="Times New Roman" w:eastAsia="仿宋" w:hAnsi="仿宋" w:cs="Times New Roman"/>
          <w:sz w:val="28"/>
          <w:szCs w:val="28"/>
        </w:rPr>
        <w:t>以专业为单位，在不超过各导师招生指标的前提下，申请审核制与硕博连读分两类按照考核总成绩从高到低分依次录取。</w:t>
      </w:r>
    </w:p>
    <w:p w:rsidR="00D10F7C" w:rsidRPr="00DF18BC" w:rsidRDefault="006B21D6" w:rsidP="00B70361">
      <w:pPr>
        <w:adjustRightInd w:val="0"/>
        <w:snapToGrid w:val="0"/>
        <w:spacing w:line="300" w:lineRule="auto"/>
        <w:ind w:firstLineChars="200" w:firstLine="560"/>
        <w:rPr>
          <w:rFonts w:ascii="Times New Roman" w:eastAsia="仿宋" w:hAnsi="Times New Roman" w:cs="Times New Roman"/>
          <w:sz w:val="28"/>
          <w:szCs w:val="28"/>
        </w:rPr>
      </w:pPr>
      <w:r w:rsidRPr="00DF18BC">
        <w:rPr>
          <w:rFonts w:ascii="Times New Roman" w:eastAsia="仿宋" w:hAnsi="仿宋" w:cs="Times New Roman"/>
          <w:sz w:val="28"/>
          <w:szCs w:val="28"/>
        </w:rPr>
        <w:t>六、</w:t>
      </w:r>
      <w:r w:rsidR="00BD4624" w:rsidRPr="00DF18BC">
        <w:rPr>
          <w:rFonts w:ascii="Times New Roman" w:eastAsia="仿宋" w:hAnsi="仿宋" w:cs="Times New Roman"/>
          <w:sz w:val="28"/>
          <w:szCs w:val="28"/>
        </w:rPr>
        <w:t>本细则最终解释权归药学院</w:t>
      </w:r>
      <w:r w:rsidR="00DB3C00" w:rsidRPr="00DF18BC">
        <w:rPr>
          <w:rFonts w:ascii="Times New Roman" w:eastAsia="仿宋" w:hAnsi="仿宋" w:cs="Times New Roman"/>
          <w:sz w:val="28"/>
          <w:szCs w:val="28"/>
        </w:rPr>
        <w:t>研究生招生领导小组</w:t>
      </w:r>
      <w:r w:rsidR="00BD4624" w:rsidRPr="00DF18BC">
        <w:rPr>
          <w:rFonts w:ascii="Times New Roman" w:eastAsia="仿宋" w:hAnsi="仿宋" w:cs="Times New Roman"/>
          <w:sz w:val="28"/>
          <w:szCs w:val="28"/>
        </w:rPr>
        <w:t>。</w:t>
      </w:r>
    </w:p>
    <w:p w:rsidR="00FC6C2D" w:rsidRPr="00DF18BC" w:rsidRDefault="00DC3620" w:rsidP="00B70361">
      <w:pPr>
        <w:adjustRightInd w:val="0"/>
        <w:snapToGrid w:val="0"/>
        <w:spacing w:line="300" w:lineRule="auto"/>
        <w:ind w:firstLineChars="200" w:firstLine="560"/>
        <w:rPr>
          <w:rFonts w:ascii="Times New Roman" w:eastAsia="仿宋" w:hAnsi="Times New Roman" w:cs="Times New Roman"/>
          <w:sz w:val="28"/>
          <w:szCs w:val="28"/>
        </w:rPr>
      </w:pPr>
      <w:r w:rsidRPr="00DF18BC">
        <w:rPr>
          <w:rFonts w:ascii="Times New Roman" w:eastAsia="仿宋" w:hAnsi="Times New Roman" w:cs="Times New Roman"/>
          <w:sz w:val="28"/>
          <w:szCs w:val="28"/>
        </w:rPr>
        <w:t xml:space="preserve">                                             </w:t>
      </w:r>
      <w:r w:rsidRPr="00DF18BC">
        <w:rPr>
          <w:rFonts w:ascii="Times New Roman" w:eastAsia="仿宋" w:hAnsi="仿宋" w:cs="Times New Roman"/>
          <w:sz w:val="28"/>
          <w:szCs w:val="28"/>
        </w:rPr>
        <w:t>药学院</w:t>
      </w:r>
    </w:p>
    <w:p w:rsidR="00D10F7C" w:rsidRPr="00DF18BC" w:rsidRDefault="00D10F7C" w:rsidP="00B70361">
      <w:pPr>
        <w:adjustRightInd w:val="0"/>
        <w:snapToGrid w:val="0"/>
        <w:spacing w:line="300" w:lineRule="auto"/>
        <w:ind w:right="560" w:firstLineChars="2200" w:firstLine="6160"/>
        <w:rPr>
          <w:rFonts w:ascii="Times New Roman" w:eastAsia="仿宋" w:hAnsi="Times New Roman" w:cs="Times New Roman"/>
          <w:sz w:val="28"/>
          <w:szCs w:val="28"/>
        </w:rPr>
      </w:pPr>
      <w:r w:rsidRPr="00DF18BC">
        <w:rPr>
          <w:rFonts w:ascii="Times New Roman" w:eastAsia="仿宋" w:hAnsi="Times New Roman" w:cs="Times New Roman"/>
          <w:sz w:val="28"/>
          <w:szCs w:val="28"/>
        </w:rPr>
        <w:t>201</w:t>
      </w:r>
      <w:r w:rsidR="00786117" w:rsidRPr="00DF18BC">
        <w:rPr>
          <w:rFonts w:ascii="Times New Roman" w:eastAsia="仿宋" w:hAnsi="Times New Roman" w:cs="Times New Roman"/>
          <w:sz w:val="28"/>
          <w:szCs w:val="28"/>
        </w:rPr>
        <w:t>7</w:t>
      </w:r>
      <w:r w:rsidRPr="00DF18BC">
        <w:rPr>
          <w:rFonts w:ascii="Times New Roman" w:eastAsia="仿宋" w:hAnsi="仿宋" w:cs="Times New Roman"/>
          <w:sz w:val="28"/>
          <w:szCs w:val="28"/>
        </w:rPr>
        <w:t>年</w:t>
      </w:r>
      <w:r w:rsidRPr="00DF18BC">
        <w:rPr>
          <w:rFonts w:ascii="Times New Roman" w:eastAsia="仿宋" w:hAnsi="Times New Roman" w:cs="Times New Roman"/>
          <w:sz w:val="28"/>
          <w:szCs w:val="28"/>
        </w:rPr>
        <w:t>11</w:t>
      </w:r>
      <w:r w:rsidRPr="00DF18BC">
        <w:rPr>
          <w:rFonts w:ascii="Times New Roman" w:eastAsia="仿宋" w:hAnsi="仿宋" w:cs="Times New Roman"/>
          <w:sz w:val="28"/>
          <w:szCs w:val="28"/>
        </w:rPr>
        <w:t>月</w:t>
      </w:r>
      <w:r w:rsidRPr="00DF18BC">
        <w:rPr>
          <w:rFonts w:ascii="Times New Roman" w:eastAsia="仿宋" w:hAnsi="Times New Roman" w:cs="Times New Roman"/>
          <w:sz w:val="28"/>
          <w:szCs w:val="28"/>
        </w:rPr>
        <w:t>1</w:t>
      </w:r>
      <w:r w:rsidR="00786117" w:rsidRPr="00DF18BC">
        <w:rPr>
          <w:rFonts w:ascii="Times New Roman" w:eastAsia="仿宋" w:hAnsi="Times New Roman" w:cs="Times New Roman"/>
          <w:sz w:val="28"/>
          <w:szCs w:val="28"/>
        </w:rPr>
        <w:t>3</w:t>
      </w:r>
      <w:r w:rsidRPr="00DF18BC">
        <w:rPr>
          <w:rFonts w:ascii="Times New Roman" w:eastAsia="仿宋" w:hAnsi="仿宋" w:cs="Times New Roman"/>
          <w:sz w:val="28"/>
          <w:szCs w:val="28"/>
        </w:rPr>
        <w:t>日</w:t>
      </w:r>
    </w:p>
    <w:p w:rsidR="00DF18BC" w:rsidRPr="00DF18BC" w:rsidRDefault="00DF18BC">
      <w:pPr>
        <w:adjustRightInd w:val="0"/>
        <w:snapToGrid w:val="0"/>
        <w:spacing w:line="300" w:lineRule="auto"/>
        <w:ind w:right="560" w:firstLineChars="2200" w:firstLine="6160"/>
        <w:rPr>
          <w:rFonts w:ascii="Times New Roman" w:eastAsia="仿宋" w:hAnsi="Times New Roman" w:cs="Times New Roman"/>
          <w:sz w:val="28"/>
          <w:szCs w:val="28"/>
        </w:rPr>
      </w:pPr>
    </w:p>
    <w:sectPr w:rsidR="00DF18BC" w:rsidRPr="00DF18BC" w:rsidSect="00B7036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2C" w:rsidRDefault="006E622C" w:rsidP="00095923">
      <w:r>
        <w:separator/>
      </w:r>
    </w:p>
  </w:endnote>
  <w:endnote w:type="continuationSeparator" w:id="1">
    <w:p w:rsidR="006E622C" w:rsidRDefault="006E622C" w:rsidP="00095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2C" w:rsidRDefault="006E622C" w:rsidP="00095923">
      <w:r>
        <w:separator/>
      </w:r>
    </w:p>
  </w:footnote>
  <w:footnote w:type="continuationSeparator" w:id="1">
    <w:p w:rsidR="006E622C" w:rsidRDefault="006E622C" w:rsidP="00095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C1A57"/>
    <w:multiLevelType w:val="hybridMultilevel"/>
    <w:tmpl w:val="556A2C88"/>
    <w:lvl w:ilvl="0" w:tplc="D5BE973C">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B851199"/>
    <w:multiLevelType w:val="hybridMultilevel"/>
    <w:tmpl w:val="DE82DB58"/>
    <w:lvl w:ilvl="0" w:tplc="081C71F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72BF67C1"/>
    <w:multiLevelType w:val="hybridMultilevel"/>
    <w:tmpl w:val="8B5E16B2"/>
    <w:lvl w:ilvl="0" w:tplc="A87A036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4B043F4"/>
    <w:multiLevelType w:val="hybridMultilevel"/>
    <w:tmpl w:val="903CC378"/>
    <w:lvl w:ilvl="0" w:tplc="4F805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E5D"/>
    <w:rsid w:val="0002259D"/>
    <w:rsid w:val="000251A2"/>
    <w:rsid w:val="00030986"/>
    <w:rsid w:val="00033255"/>
    <w:rsid w:val="00042433"/>
    <w:rsid w:val="0005582E"/>
    <w:rsid w:val="0005775A"/>
    <w:rsid w:val="00072E85"/>
    <w:rsid w:val="00073825"/>
    <w:rsid w:val="000759D0"/>
    <w:rsid w:val="00090E71"/>
    <w:rsid w:val="00095923"/>
    <w:rsid w:val="000A586C"/>
    <w:rsid w:val="000C2475"/>
    <w:rsid w:val="000E4D8A"/>
    <w:rsid w:val="000E55A6"/>
    <w:rsid w:val="000F42DB"/>
    <w:rsid w:val="001018EE"/>
    <w:rsid w:val="00112FA0"/>
    <w:rsid w:val="00114895"/>
    <w:rsid w:val="00116EAD"/>
    <w:rsid w:val="00117EB4"/>
    <w:rsid w:val="001328BD"/>
    <w:rsid w:val="00161F15"/>
    <w:rsid w:val="00164F6D"/>
    <w:rsid w:val="00171B02"/>
    <w:rsid w:val="00180D49"/>
    <w:rsid w:val="001C0984"/>
    <w:rsid w:val="001C1BDA"/>
    <w:rsid w:val="001D1944"/>
    <w:rsid w:val="001F03C2"/>
    <w:rsid w:val="00207AA7"/>
    <w:rsid w:val="00247034"/>
    <w:rsid w:val="00264E70"/>
    <w:rsid w:val="00280DC4"/>
    <w:rsid w:val="00285C1C"/>
    <w:rsid w:val="002A3659"/>
    <w:rsid w:val="002B338D"/>
    <w:rsid w:val="002C2A5C"/>
    <w:rsid w:val="002D0191"/>
    <w:rsid w:val="002D6B4A"/>
    <w:rsid w:val="002F5BC9"/>
    <w:rsid w:val="003255F6"/>
    <w:rsid w:val="00333866"/>
    <w:rsid w:val="0035464D"/>
    <w:rsid w:val="00371270"/>
    <w:rsid w:val="00376557"/>
    <w:rsid w:val="00386E1B"/>
    <w:rsid w:val="003930A7"/>
    <w:rsid w:val="003A3868"/>
    <w:rsid w:val="003B079A"/>
    <w:rsid w:val="003B5626"/>
    <w:rsid w:val="003F2D78"/>
    <w:rsid w:val="004210D7"/>
    <w:rsid w:val="0042267B"/>
    <w:rsid w:val="00422C4F"/>
    <w:rsid w:val="004425D8"/>
    <w:rsid w:val="00443962"/>
    <w:rsid w:val="00453B65"/>
    <w:rsid w:val="00467610"/>
    <w:rsid w:val="00475F1D"/>
    <w:rsid w:val="00476101"/>
    <w:rsid w:val="0049399D"/>
    <w:rsid w:val="004B088B"/>
    <w:rsid w:val="004D4D2B"/>
    <w:rsid w:val="004D78A7"/>
    <w:rsid w:val="004E1C68"/>
    <w:rsid w:val="004E773D"/>
    <w:rsid w:val="00532DE4"/>
    <w:rsid w:val="005961B7"/>
    <w:rsid w:val="005B19B9"/>
    <w:rsid w:val="005C3985"/>
    <w:rsid w:val="005C7560"/>
    <w:rsid w:val="005D4C96"/>
    <w:rsid w:val="005E31C4"/>
    <w:rsid w:val="005F3391"/>
    <w:rsid w:val="005F5A22"/>
    <w:rsid w:val="0060689E"/>
    <w:rsid w:val="006101CB"/>
    <w:rsid w:val="006127BA"/>
    <w:rsid w:val="0062099F"/>
    <w:rsid w:val="006376B1"/>
    <w:rsid w:val="0064659B"/>
    <w:rsid w:val="006777EF"/>
    <w:rsid w:val="00684E33"/>
    <w:rsid w:val="00686001"/>
    <w:rsid w:val="00694AAD"/>
    <w:rsid w:val="006A41C7"/>
    <w:rsid w:val="006B21D6"/>
    <w:rsid w:val="006B4C12"/>
    <w:rsid w:val="006C4037"/>
    <w:rsid w:val="006C7BBE"/>
    <w:rsid w:val="006D450A"/>
    <w:rsid w:val="006E2B79"/>
    <w:rsid w:val="006E36AF"/>
    <w:rsid w:val="006E622C"/>
    <w:rsid w:val="006F3597"/>
    <w:rsid w:val="007073D0"/>
    <w:rsid w:val="00723CC5"/>
    <w:rsid w:val="00737A09"/>
    <w:rsid w:val="007460E9"/>
    <w:rsid w:val="00746946"/>
    <w:rsid w:val="007741FA"/>
    <w:rsid w:val="007768D9"/>
    <w:rsid w:val="007770D7"/>
    <w:rsid w:val="00786117"/>
    <w:rsid w:val="007932A6"/>
    <w:rsid w:val="00797D0F"/>
    <w:rsid w:val="007B1EF9"/>
    <w:rsid w:val="007C51E7"/>
    <w:rsid w:val="007E57A5"/>
    <w:rsid w:val="0085437B"/>
    <w:rsid w:val="00860D63"/>
    <w:rsid w:val="00866954"/>
    <w:rsid w:val="008963EF"/>
    <w:rsid w:val="008E2D69"/>
    <w:rsid w:val="008E3CF0"/>
    <w:rsid w:val="009106F6"/>
    <w:rsid w:val="00910C2A"/>
    <w:rsid w:val="009237C1"/>
    <w:rsid w:val="00974234"/>
    <w:rsid w:val="00981719"/>
    <w:rsid w:val="00984E4E"/>
    <w:rsid w:val="009911C3"/>
    <w:rsid w:val="009C3956"/>
    <w:rsid w:val="009C43DD"/>
    <w:rsid w:val="009D08A9"/>
    <w:rsid w:val="009E2CFC"/>
    <w:rsid w:val="009E5CEE"/>
    <w:rsid w:val="00A52917"/>
    <w:rsid w:val="00A646B2"/>
    <w:rsid w:val="00A70415"/>
    <w:rsid w:val="00A763D1"/>
    <w:rsid w:val="00A83222"/>
    <w:rsid w:val="00A84398"/>
    <w:rsid w:val="00A97D35"/>
    <w:rsid w:val="00AA5737"/>
    <w:rsid w:val="00AE16BA"/>
    <w:rsid w:val="00B0031C"/>
    <w:rsid w:val="00B64DB4"/>
    <w:rsid w:val="00B70361"/>
    <w:rsid w:val="00B83B49"/>
    <w:rsid w:val="00B87D5C"/>
    <w:rsid w:val="00B92574"/>
    <w:rsid w:val="00B95B05"/>
    <w:rsid w:val="00BA38FC"/>
    <w:rsid w:val="00BA5B9C"/>
    <w:rsid w:val="00BB330E"/>
    <w:rsid w:val="00BC7CE7"/>
    <w:rsid w:val="00BD153A"/>
    <w:rsid w:val="00BD4624"/>
    <w:rsid w:val="00BD72BA"/>
    <w:rsid w:val="00C05FE1"/>
    <w:rsid w:val="00C206E7"/>
    <w:rsid w:val="00C33302"/>
    <w:rsid w:val="00C37559"/>
    <w:rsid w:val="00CA1E2E"/>
    <w:rsid w:val="00CA1EBC"/>
    <w:rsid w:val="00CD67EB"/>
    <w:rsid w:val="00CE39F6"/>
    <w:rsid w:val="00CF000A"/>
    <w:rsid w:val="00D021D4"/>
    <w:rsid w:val="00D044DD"/>
    <w:rsid w:val="00D071D2"/>
    <w:rsid w:val="00D10F7C"/>
    <w:rsid w:val="00D1720D"/>
    <w:rsid w:val="00D204BB"/>
    <w:rsid w:val="00D21610"/>
    <w:rsid w:val="00D36101"/>
    <w:rsid w:val="00D542CC"/>
    <w:rsid w:val="00D83E2E"/>
    <w:rsid w:val="00D86CE7"/>
    <w:rsid w:val="00D92894"/>
    <w:rsid w:val="00D97BC3"/>
    <w:rsid w:val="00DB3C00"/>
    <w:rsid w:val="00DC0506"/>
    <w:rsid w:val="00DC3620"/>
    <w:rsid w:val="00DD34EB"/>
    <w:rsid w:val="00DE25A5"/>
    <w:rsid w:val="00DE262D"/>
    <w:rsid w:val="00DF18BC"/>
    <w:rsid w:val="00DF701B"/>
    <w:rsid w:val="00E05BC3"/>
    <w:rsid w:val="00E45F1B"/>
    <w:rsid w:val="00E52EF0"/>
    <w:rsid w:val="00E61774"/>
    <w:rsid w:val="00E8460E"/>
    <w:rsid w:val="00E8661E"/>
    <w:rsid w:val="00E86672"/>
    <w:rsid w:val="00E87271"/>
    <w:rsid w:val="00EA1F85"/>
    <w:rsid w:val="00EA6DD6"/>
    <w:rsid w:val="00EB21F9"/>
    <w:rsid w:val="00EB4082"/>
    <w:rsid w:val="00EB70CA"/>
    <w:rsid w:val="00ED1C3F"/>
    <w:rsid w:val="00ED65B2"/>
    <w:rsid w:val="00EE701D"/>
    <w:rsid w:val="00F01D3C"/>
    <w:rsid w:val="00F41B0E"/>
    <w:rsid w:val="00F77B46"/>
    <w:rsid w:val="00F824F4"/>
    <w:rsid w:val="00F835BF"/>
    <w:rsid w:val="00F84252"/>
    <w:rsid w:val="00FA084B"/>
    <w:rsid w:val="00FA50A8"/>
    <w:rsid w:val="00FC0B49"/>
    <w:rsid w:val="00FC6C2D"/>
    <w:rsid w:val="00FF0365"/>
    <w:rsid w:val="00FF1E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EAD"/>
    <w:pPr>
      <w:ind w:firstLineChars="200" w:firstLine="420"/>
    </w:pPr>
  </w:style>
  <w:style w:type="paragraph" w:styleId="a4">
    <w:name w:val="header"/>
    <w:basedOn w:val="a"/>
    <w:link w:val="Char"/>
    <w:uiPriority w:val="99"/>
    <w:semiHidden/>
    <w:unhideWhenUsed/>
    <w:rsid w:val="00095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95923"/>
    <w:rPr>
      <w:sz w:val="18"/>
      <w:szCs w:val="18"/>
    </w:rPr>
  </w:style>
  <w:style w:type="paragraph" w:styleId="a5">
    <w:name w:val="footer"/>
    <w:basedOn w:val="a"/>
    <w:link w:val="Char0"/>
    <w:uiPriority w:val="99"/>
    <w:semiHidden/>
    <w:unhideWhenUsed/>
    <w:rsid w:val="0009592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95923"/>
    <w:rPr>
      <w:sz w:val="18"/>
      <w:szCs w:val="18"/>
    </w:rPr>
  </w:style>
  <w:style w:type="paragraph" w:styleId="a6">
    <w:name w:val="Body Text"/>
    <w:basedOn w:val="a"/>
    <w:link w:val="Char1"/>
    <w:rsid w:val="00B95B05"/>
    <w:pPr>
      <w:spacing w:after="120"/>
    </w:pPr>
    <w:rPr>
      <w:rFonts w:ascii="Times New Roman" w:eastAsia="宋体" w:hAnsi="Times New Roman" w:cs="Times New Roman"/>
      <w:szCs w:val="24"/>
    </w:rPr>
  </w:style>
  <w:style w:type="character" w:customStyle="1" w:styleId="Char1">
    <w:name w:val="正文文本 Char"/>
    <w:basedOn w:val="a0"/>
    <w:link w:val="a6"/>
    <w:rsid w:val="00B95B05"/>
    <w:rPr>
      <w:rFonts w:ascii="Times New Roman" w:eastAsia="宋体" w:hAnsi="Times New Roman" w:cs="Times New Roman"/>
      <w:szCs w:val="24"/>
    </w:rPr>
  </w:style>
  <w:style w:type="paragraph" w:customStyle="1" w:styleId="Default">
    <w:name w:val="Default"/>
    <w:rsid w:val="007741FA"/>
    <w:pPr>
      <w:widowControl w:val="0"/>
      <w:autoSpaceDE w:val="0"/>
      <w:autoSpaceDN w:val="0"/>
      <w:adjustRightInd w:val="0"/>
    </w:pPr>
    <w:rPr>
      <w:rFonts w:ascii="...." w:eastAsia="...." w:cs="...."/>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91585170">
      <w:bodyDiv w:val="1"/>
      <w:marLeft w:val="0"/>
      <w:marRight w:val="0"/>
      <w:marTop w:val="0"/>
      <w:marBottom w:val="0"/>
      <w:divBdr>
        <w:top w:val="none" w:sz="0" w:space="0" w:color="auto"/>
        <w:left w:val="none" w:sz="0" w:space="0" w:color="auto"/>
        <w:bottom w:val="none" w:sz="0" w:space="0" w:color="auto"/>
        <w:right w:val="none" w:sz="0" w:space="0" w:color="auto"/>
      </w:divBdr>
      <w:divsChild>
        <w:div w:id="225336233">
          <w:marLeft w:val="0"/>
          <w:marRight w:val="0"/>
          <w:marTop w:val="0"/>
          <w:marBottom w:val="0"/>
          <w:divBdr>
            <w:top w:val="none" w:sz="0" w:space="0" w:color="auto"/>
            <w:left w:val="none" w:sz="0" w:space="0" w:color="auto"/>
            <w:bottom w:val="none" w:sz="0" w:space="0" w:color="auto"/>
            <w:right w:val="none" w:sz="0" w:space="0" w:color="auto"/>
          </w:divBdr>
          <w:divsChild>
            <w:div w:id="555511562">
              <w:marLeft w:val="0"/>
              <w:marRight w:val="0"/>
              <w:marTop w:val="100"/>
              <w:marBottom w:val="100"/>
              <w:divBdr>
                <w:top w:val="none" w:sz="0" w:space="0" w:color="auto"/>
                <w:left w:val="none" w:sz="0" w:space="0" w:color="auto"/>
                <w:bottom w:val="none" w:sz="0" w:space="0" w:color="auto"/>
                <w:right w:val="none" w:sz="0" w:space="0" w:color="auto"/>
              </w:divBdr>
              <w:divsChild>
                <w:div w:id="1854874304">
                  <w:marLeft w:val="0"/>
                  <w:marRight w:val="0"/>
                  <w:marTop w:val="0"/>
                  <w:marBottom w:val="0"/>
                  <w:divBdr>
                    <w:top w:val="none" w:sz="0" w:space="0" w:color="auto"/>
                    <w:left w:val="none" w:sz="0" w:space="0" w:color="auto"/>
                    <w:bottom w:val="none" w:sz="0" w:space="0" w:color="auto"/>
                    <w:right w:val="none" w:sz="0" w:space="0" w:color="auto"/>
                  </w:divBdr>
                  <w:divsChild>
                    <w:div w:id="946889476">
                      <w:marLeft w:val="0"/>
                      <w:marRight w:val="0"/>
                      <w:marTop w:val="0"/>
                      <w:marBottom w:val="0"/>
                      <w:divBdr>
                        <w:top w:val="none" w:sz="0" w:space="0" w:color="auto"/>
                        <w:left w:val="none" w:sz="0" w:space="0" w:color="auto"/>
                        <w:bottom w:val="none" w:sz="0" w:space="0" w:color="auto"/>
                        <w:right w:val="none" w:sz="0" w:space="0" w:color="auto"/>
                      </w:divBdr>
                    </w:div>
                    <w:div w:id="698748401">
                      <w:marLeft w:val="0"/>
                      <w:marRight w:val="0"/>
                      <w:marTop w:val="0"/>
                      <w:marBottom w:val="0"/>
                      <w:divBdr>
                        <w:top w:val="none" w:sz="0" w:space="0" w:color="auto"/>
                        <w:left w:val="none" w:sz="0" w:space="0" w:color="auto"/>
                        <w:bottom w:val="none" w:sz="0" w:space="0" w:color="auto"/>
                        <w:right w:val="none" w:sz="0" w:space="0" w:color="auto"/>
                      </w:divBdr>
                    </w:div>
                    <w:div w:id="1847747593">
                      <w:marLeft w:val="0"/>
                      <w:marRight w:val="0"/>
                      <w:marTop w:val="0"/>
                      <w:marBottom w:val="0"/>
                      <w:divBdr>
                        <w:top w:val="none" w:sz="0" w:space="0" w:color="auto"/>
                        <w:left w:val="none" w:sz="0" w:space="0" w:color="auto"/>
                        <w:bottom w:val="none" w:sz="0" w:space="0" w:color="auto"/>
                        <w:right w:val="none" w:sz="0" w:space="0" w:color="auto"/>
                      </w:divBdr>
                    </w:div>
                    <w:div w:id="1154570449">
                      <w:marLeft w:val="0"/>
                      <w:marRight w:val="0"/>
                      <w:marTop w:val="0"/>
                      <w:marBottom w:val="0"/>
                      <w:divBdr>
                        <w:top w:val="none" w:sz="0" w:space="0" w:color="auto"/>
                        <w:left w:val="none" w:sz="0" w:space="0" w:color="auto"/>
                        <w:bottom w:val="none" w:sz="0" w:space="0" w:color="auto"/>
                        <w:right w:val="none" w:sz="0" w:space="0" w:color="auto"/>
                      </w:divBdr>
                    </w:div>
                    <w:div w:id="1898934258">
                      <w:marLeft w:val="0"/>
                      <w:marRight w:val="0"/>
                      <w:marTop w:val="0"/>
                      <w:marBottom w:val="0"/>
                      <w:divBdr>
                        <w:top w:val="none" w:sz="0" w:space="0" w:color="auto"/>
                        <w:left w:val="none" w:sz="0" w:space="0" w:color="auto"/>
                        <w:bottom w:val="none" w:sz="0" w:space="0" w:color="auto"/>
                        <w:right w:val="none" w:sz="0" w:space="0" w:color="auto"/>
                      </w:divBdr>
                    </w:div>
                    <w:div w:id="768231904">
                      <w:marLeft w:val="0"/>
                      <w:marRight w:val="0"/>
                      <w:marTop w:val="0"/>
                      <w:marBottom w:val="0"/>
                      <w:divBdr>
                        <w:top w:val="none" w:sz="0" w:space="0" w:color="auto"/>
                        <w:left w:val="none" w:sz="0" w:space="0" w:color="auto"/>
                        <w:bottom w:val="none" w:sz="0" w:space="0" w:color="auto"/>
                        <w:right w:val="none" w:sz="0" w:space="0" w:color="auto"/>
                      </w:divBdr>
                    </w:div>
                    <w:div w:id="1126777130">
                      <w:marLeft w:val="0"/>
                      <w:marRight w:val="0"/>
                      <w:marTop w:val="0"/>
                      <w:marBottom w:val="0"/>
                      <w:divBdr>
                        <w:top w:val="none" w:sz="0" w:space="0" w:color="auto"/>
                        <w:left w:val="none" w:sz="0" w:space="0" w:color="auto"/>
                        <w:bottom w:val="none" w:sz="0" w:space="0" w:color="auto"/>
                        <w:right w:val="none" w:sz="0" w:space="0" w:color="auto"/>
                      </w:divBdr>
                    </w:div>
                    <w:div w:id="261257427">
                      <w:marLeft w:val="0"/>
                      <w:marRight w:val="0"/>
                      <w:marTop w:val="0"/>
                      <w:marBottom w:val="0"/>
                      <w:divBdr>
                        <w:top w:val="none" w:sz="0" w:space="0" w:color="auto"/>
                        <w:left w:val="none" w:sz="0" w:space="0" w:color="auto"/>
                        <w:bottom w:val="none" w:sz="0" w:space="0" w:color="auto"/>
                        <w:right w:val="none" w:sz="0" w:space="0" w:color="auto"/>
                      </w:divBdr>
                    </w:div>
                    <w:div w:id="1789356325">
                      <w:marLeft w:val="0"/>
                      <w:marRight w:val="0"/>
                      <w:marTop w:val="0"/>
                      <w:marBottom w:val="0"/>
                      <w:divBdr>
                        <w:top w:val="none" w:sz="0" w:space="0" w:color="auto"/>
                        <w:left w:val="none" w:sz="0" w:space="0" w:color="auto"/>
                        <w:bottom w:val="none" w:sz="0" w:space="0" w:color="auto"/>
                        <w:right w:val="none" w:sz="0" w:space="0" w:color="auto"/>
                      </w:divBdr>
                    </w:div>
                    <w:div w:id="17059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3314">
      <w:bodyDiv w:val="1"/>
      <w:marLeft w:val="0"/>
      <w:marRight w:val="0"/>
      <w:marTop w:val="0"/>
      <w:marBottom w:val="0"/>
      <w:divBdr>
        <w:top w:val="none" w:sz="0" w:space="0" w:color="auto"/>
        <w:left w:val="none" w:sz="0" w:space="0" w:color="auto"/>
        <w:bottom w:val="none" w:sz="0" w:space="0" w:color="auto"/>
        <w:right w:val="none" w:sz="0" w:space="0" w:color="auto"/>
      </w:divBdr>
      <w:divsChild>
        <w:div w:id="840314651">
          <w:marLeft w:val="0"/>
          <w:marRight w:val="0"/>
          <w:marTop w:val="0"/>
          <w:marBottom w:val="0"/>
          <w:divBdr>
            <w:top w:val="none" w:sz="0" w:space="0" w:color="auto"/>
            <w:left w:val="none" w:sz="0" w:space="0" w:color="auto"/>
            <w:bottom w:val="none" w:sz="0" w:space="0" w:color="auto"/>
            <w:right w:val="none" w:sz="0" w:space="0" w:color="auto"/>
          </w:divBdr>
          <w:divsChild>
            <w:div w:id="1541278432">
              <w:marLeft w:val="0"/>
              <w:marRight w:val="0"/>
              <w:marTop w:val="100"/>
              <w:marBottom w:val="100"/>
              <w:divBdr>
                <w:top w:val="none" w:sz="0" w:space="0" w:color="auto"/>
                <w:left w:val="none" w:sz="0" w:space="0" w:color="auto"/>
                <w:bottom w:val="none" w:sz="0" w:space="0" w:color="auto"/>
                <w:right w:val="none" w:sz="0" w:space="0" w:color="auto"/>
              </w:divBdr>
              <w:divsChild>
                <w:div w:id="581570193">
                  <w:marLeft w:val="0"/>
                  <w:marRight w:val="0"/>
                  <w:marTop w:val="0"/>
                  <w:marBottom w:val="0"/>
                  <w:divBdr>
                    <w:top w:val="none" w:sz="0" w:space="0" w:color="auto"/>
                    <w:left w:val="none" w:sz="0" w:space="0" w:color="auto"/>
                    <w:bottom w:val="none" w:sz="0" w:space="0" w:color="auto"/>
                    <w:right w:val="none" w:sz="0" w:space="0" w:color="auto"/>
                  </w:divBdr>
                  <w:divsChild>
                    <w:div w:id="5807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23300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60">
          <w:marLeft w:val="0"/>
          <w:marRight w:val="0"/>
          <w:marTop w:val="0"/>
          <w:marBottom w:val="0"/>
          <w:divBdr>
            <w:top w:val="none" w:sz="0" w:space="0" w:color="auto"/>
            <w:left w:val="none" w:sz="0" w:space="0" w:color="auto"/>
            <w:bottom w:val="none" w:sz="0" w:space="0" w:color="auto"/>
            <w:right w:val="none" w:sz="0" w:space="0" w:color="auto"/>
          </w:divBdr>
          <w:divsChild>
            <w:div w:id="2062052895">
              <w:marLeft w:val="0"/>
              <w:marRight w:val="0"/>
              <w:marTop w:val="100"/>
              <w:marBottom w:val="100"/>
              <w:divBdr>
                <w:top w:val="none" w:sz="0" w:space="0" w:color="auto"/>
                <w:left w:val="none" w:sz="0" w:space="0" w:color="auto"/>
                <w:bottom w:val="none" w:sz="0" w:space="0" w:color="auto"/>
                <w:right w:val="none" w:sz="0" w:space="0" w:color="auto"/>
              </w:divBdr>
              <w:divsChild>
                <w:div w:id="733701807">
                  <w:marLeft w:val="0"/>
                  <w:marRight w:val="0"/>
                  <w:marTop w:val="0"/>
                  <w:marBottom w:val="0"/>
                  <w:divBdr>
                    <w:top w:val="none" w:sz="0" w:space="0" w:color="auto"/>
                    <w:left w:val="none" w:sz="0" w:space="0" w:color="auto"/>
                    <w:bottom w:val="none" w:sz="0" w:space="0" w:color="auto"/>
                    <w:right w:val="none" w:sz="0" w:space="0" w:color="auto"/>
                  </w:divBdr>
                  <w:divsChild>
                    <w:div w:id="1547178386">
                      <w:marLeft w:val="0"/>
                      <w:marRight w:val="0"/>
                      <w:marTop w:val="0"/>
                      <w:marBottom w:val="0"/>
                      <w:divBdr>
                        <w:top w:val="none" w:sz="0" w:space="0" w:color="auto"/>
                        <w:left w:val="none" w:sz="0" w:space="0" w:color="auto"/>
                        <w:bottom w:val="none" w:sz="0" w:space="0" w:color="auto"/>
                        <w:right w:val="none" w:sz="0" w:space="0" w:color="auto"/>
                      </w:divBdr>
                    </w:div>
                    <w:div w:id="293290291">
                      <w:marLeft w:val="0"/>
                      <w:marRight w:val="0"/>
                      <w:marTop w:val="0"/>
                      <w:marBottom w:val="0"/>
                      <w:divBdr>
                        <w:top w:val="none" w:sz="0" w:space="0" w:color="auto"/>
                        <w:left w:val="none" w:sz="0" w:space="0" w:color="auto"/>
                        <w:bottom w:val="none" w:sz="0" w:space="0" w:color="auto"/>
                        <w:right w:val="none" w:sz="0" w:space="0" w:color="auto"/>
                      </w:divBdr>
                    </w:div>
                    <w:div w:id="1831600817">
                      <w:marLeft w:val="0"/>
                      <w:marRight w:val="0"/>
                      <w:marTop w:val="0"/>
                      <w:marBottom w:val="0"/>
                      <w:divBdr>
                        <w:top w:val="none" w:sz="0" w:space="0" w:color="auto"/>
                        <w:left w:val="none" w:sz="0" w:space="0" w:color="auto"/>
                        <w:bottom w:val="none" w:sz="0" w:space="0" w:color="auto"/>
                        <w:right w:val="none" w:sz="0" w:space="0" w:color="auto"/>
                      </w:divBdr>
                    </w:div>
                    <w:div w:id="1050421562">
                      <w:marLeft w:val="0"/>
                      <w:marRight w:val="0"/>
                      <w:marTop w:val="0"/>
                      <w:marBottom w:val="0"/>
                      <w:divBdr>
                        <w:top w:val="none" w:sz="0" w:space="0" w:color="auto"/>
                        <w:left w:val="none" w:sz="0" w:space="0" w:color="auto"/>
                        <w:bottom w:val="none" w:sz="0" w:space="0" w:color="auto"/>
                        <w:right w:val="none" w:sz="0" w:space="0" w:color="auto"/>
                      </w:divBdr>
                    </w:div>
                    <w:div w:id="475998903">
                      <w:marLeft w:val="0"/>
                      <w:marRight w:val="0"/>
                      <w:marTop w:val="0"/>
                      <w:marBottom w:val="0"/>
                      <w:divBdr>
                        <w:top w:val="none" w:sz="0" w:space="0" w:color="auto"/>
                        <w:left w:val="none" w:sz="0" w:space="0" w:color="auto"/>
                        <w:bottom w:val="none" w:sz="0" w:space="0" w:color="auto"/>
                        <w:right w:val="none" w:sz="0" w:space="0" w:color="auto"/>
                      </w:divBdr>
                    </w:div>
                    <w:div w:id="888345849">
                      <w:marLeft w:val="0"/>
                      <w:marRight w:val="0"/>
                      <w:marTop w:val="0"/>
                      <w:marBottom w:val="0"/>
                      <w:divBdr>
                        <w:top w:val="none" w:sz="0" w:space="0" w:color="auto"/>
                        <w:left w:val="none" w:sz="0" w:space="0" w:color="auto"/>
                        <w:bottom w:val="none" w:sz="0" w:space="0" w:color="auto"/>
                        <w:right w:val="none" w:sz="0" w:space="0" w:color="auto"/>
                      </w:divBdr>
                    </w:div>
                    <w:div w:id="664237862">
                      <w:marLeft w:val="0"/>
                      <w:marRight w:val="0"/>
                      <w:marTop w:val="0"/>
                      <w:marBottom w:val="0"/>
                      <w:divBdr>
                        <w:top w:val="none" w:sz="0" w:space="0" w:color="auto"/>
                        <w:left w:val="none" w:sz="0" w:space="0" w:color="auto"/>
                        <w:bottom w:val="none" w:sz="0" w:space="0" w:color="auto"/>
                        <w:right w:val="none" w:sz="0" w:space="0" w:color="auto"/>
                      </w:divBdr>
                    </w:div>
                    <w:div w:id="195893804">
                      <w:marLeft w:val="0"/>
                      <w:marRight w:val="0"/>
                      <w:marTop w:val="0"/>
                      <w:marBottom w:val="0"/>
                      <w:divBdr>
                        <w:top w:val="none" w:sz="0" w:space="0" w:color="auto"/>
                        <w:left w:val="none" w:sz="0" w:space="0" w:color="auto"/>
                        <w:bottom w:val="none" w:sz="0" w:space="0" w:color="auto"/>
                        <w:right w:val="none" w:sz="0" w:space="0" w:color="auto"/>
                      </w:divBdr>
                    </w:div>
                    <w:div w:id="683942955">
                      <w:marLeft w:val="0"/>
                      <w:marRight w:val="0"/>
                      <w:marTop w:val="0"/>
                      <w:marBottom w:val="0"/>
                      <w:divBdr>
                        <w:top w:val="none" w:sz="0" w:space="0" w:color="auto"/>
                        <w:left w:val="none" w:sz="0" w:space="0" w:color="auto"/>
                        <w:bottom w:val="none" w:sz="0" w:space="0" w:color="auto"/>
                        <w:right w:val="none" w:sz="0" w:space="0" w:color="auto"/>
                      </w:divBdr>
                    </w:div>
                    <w:div w:id="475074455">
                      <w:marLeft w:val="0"/>
                      <w:marRight w:val="0"/>
                      <w:marTop w:val="0"/>
                      <w:marBottom w:val="0"/>
                      <w:divBdr>
                        <w:top w:val="none" w:sz="0" w:space="0" w:color="auto"/>
                        <w:left w:val="none" w:sz="0" w:space="0" w:color="auto"/>
                        <w:bottom w:val="none" w:sz="0" w:space="0" w:color="auto"/>
                        <w:right w:val="none" w:sz="0" w:space="0" w:color="auto"/>
                      </w:divBdr>
                    </w:div>
                    <w:div w:id="3383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9370">
      <w:bodyDiv w:val="1"/>
      <w:marLeft w:val="0"/>
      <w:marRight w:val="0"/>
      <w:marTop w:val="0"/>
      <w:marBottom w:val="0"/>
      <w:divBdr>
        <w:top w:val="none" w:sz="0" w:space="0" w:color="auto"/>
        <w:left w:val="none" w:sz="0" w:space="0" w:color="auto"/>
        <w:bottom w:val="none" w:sz="0" w:space="0" w:color="auto"/>
        <w:right w:val="none" w:sz="0" w:space="0" w:color="auto"/>
      </w:divBdr>
      <w:divsChild>
        <w:div w:id="4989332">
          <w:marLeft w:val="0"/>
          <w:marRight w:val="0"/>
          <w:marTop w:val="0"/>
          <w:marBottom w:val="0"/>
          <w:divBdr>
            <w:top w:val="none" w:sz="0" w:space="0" w:color="auto"/>
            <w:left w:val="none" w:sz="0" w:space="0" w:color="auto"/>
            <w:bottom w:val="none" w:sz="0" w:space="0" w:color="auto"/>
            <w:right w:val="none" w:sz="0" w:space="0" w:color="auto"/>
          </w:divBdr>
          <w:divsChild>
            <w:div w:id="848910732">
              <w:marLeft w:val="0"/>
              <w:marRight w:val="0"/>
              <w:marTop w:val="100"/>
              <w:marBottom w:val="100"/>
              <w:divBdr>
                <w:top w:val="none" w:sz="0" w:space="0" w:color="auto"/>
                <w:left w:val="none" w:sz="0" w:space="0" w:color="auto"/>
                <w:bottom w:val="none" w:sz="0" w:space="0" w:color="auto"/>
                <w:right w:val="none" w:sz="0" w:space="0" w:color="auto"/>
              </w:divBdr>
              <w:divsChild>
                <w:div w:id="1804081996">
                  <w:marLeft w:val="0"/>
                  <w:marRight w:val="0"/>
                  <w:marTop w:val="0"/>
                  <w:marBottom w:val="0"/>
                  <w:divBdr>
                    <w:top w:val="none" w:sz="0" w:space="0" w:color="auto"/>
                    <w:left w:val="none" w:sz="0" w:space="0" w:color="auto"/>
                    <w:bottom w:val="none" w:sz="0" w:space="0" w:color="auto"/>
                    <w:right w:val="none" w:sz="0" w:space="0" w:color="auto"/>
                  </w:divBdr>
                  <w:divsChild>
                    <w:div w:id="787043766">
                      <w:marLeft w:val="0"/>
                      <w:marRight w:val="0"/>
                      <w:marTop w:val="0"/>
                      <w:marBottom w:val="0"/>
                      <w:divBdr>
                        <w:top w:val="none" w:sz="0" w:space="0" w:color="auto"/>
                        <w:left w:val="none" w:sz="0" w:space="0" w:color="auto"/>
                        <w:bottom w:val="none" w:sz="0" w:space="0" w:color="auto"/>
                        <w:right w:val="none" w:sz="0" w:space="0" w:color="auto"/>
                      </w:divBdr>
                    </w:div>
                    <w:div w:id="1212036921">
                      <w:marLeft w:val="0"/>
                      <w:marRight w:val="0"/>
                      <w:marTop w:val="0"/>
                      <w:marBottom w:val="0"/>
                      <w:divBdr>
                        <w:top w:val="none" w:sz="0" w:space="0" w:color="auto"/>
                        <w:left w:val="none" w:sz="0" w:space="0" w:color="auto"/>
                        <w:bottom w:val="none" w:sz="0" w:space="0" w:color="auto"/>
                        <w:right w:val="none" w:sz="0" w:space="0" w:color="auto"/>
                      </w:divBdr>
                    </w:div>
                    <w:div w:id="4313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10944">
      <w:bodyDiv w:val="1"/>
      <w:marLeft w:val="0"/>
      <w:marRight w:val="0"/>
      <w:marTop w:val="0"/>
      <w:marBottom w:val="0"/>
      <w:divBdr>
        <w:top w:val="none" w:sz="0" w:space="0" w:color="auto"/>
        <w:left w:val="none" w:sz="0" w:space="0" w:color="auto"/>
        <w:bottom w:val="none" w:sz="0" w:space="0" w:color="auto"/>
        <w:right w:val="none" w:sz="0" w:space="0" w:color="auto"/>
      </w:divBdr>
      <w:divsChild>
        <w:div w:id="1066730739">
          <w:marLeft w:val="0"/>
          <w:marRight w:val="0"/>
          <w:marTop w:val="0"/>
          <w:marBottom w:val="0"/>
          <w:divBdr>
            <w:top w:val="none" w:sz="0" w:space="0" w:color="auto"/>
            <w:left w:val="none" w:sz="0" w:space="0" w:color="auto"/>
            <w:bottom w:val="none" w:sz="0" w:space="0" w:color="auto"/>
            <w:right w:val="none" w:sz="0" w:space="0" w:color="auto"/>
          </w:divBdr>
          <w:divsChild>
            <w:div w:id="740635593">
              <w:marLeft w:val="0"/>
              <w:marRight w:val="0"/>
              <w:marTop w:val="100"/>
              <w:marBottom w:val="100"/>
              <w:divBdr>
                <w:top w:val="none" w:sz="0" w:space="0" w:color="auto"/>
                <w:left w:val="none" w:sz="0" w:space="0" w:color="auto"/>
                <w:bottom w:val="none" w:sz="0" w:space="0" w:color="auto"/>
                <w:right w:val="none" w:sz="0" w:space="0" w:color="auto"/>
              </w:divBdr>
              <w:divsChild>
                <w:div w:id="2041661786">
                  <w:marLeft w:val="0"/>
                  <w:marRight w:val="0"/>
                  <w:marTop w:val="0"/>
                  <w:marBottom w:val="0"/>
                  <w:divBdr>
                    <w:top w:val="none" w:sz="0" w:space="0" w:color="auto"/>
                    <w:left w:val="none" w:sz="0" w:space="0" w:color="auto"/>
                    <w:bottom w:val="none" w:sz="0" w:space="0" w:color="auto"/>
                    <w:right w:val="none" w:sz="0" w:space="0" w:color="auto"/>
                  </w:divBdr>
                  <w:divsChild>
                    <w:div w:id="396589010">
                      <w:marLeft w:val="0"/>
                      <w:marRight w:val="0"/>
                      <w:marTop w:val="0"/>
                      <w:marBottom w:val="0"/>
                      <w:divBdr>
                        <w:top w:val="none" w:sz="0" w:space="0" w:color="auto"/>
                        <w:left w:val="none" w:sz="0" w:space="0" w:color="auto"/>
                        <w:bottom w:val="none" w:sz="0" w:space="0" w:color="auto"/>
                        <w:right w:val="none" w:sz="0" w:space="0" w:color="auto"/>
                      </w:divBdr>
                    </w:div>
                    <w:div w:id="1769277945">
                      <w:marLeft w:val="0"/>
                      <w:marRight w:val="0"/>
                      <w:marTop w:val="0"/>
                      <w:marBottom w:val="0"/>
                      <w:divBdr>
                        <w:top w:val="none" w:sz="0" w:space="0" w:color="auto"/>
                        <w:left w:val="none" w:sz="0" w:space="0" w:color="auto"/>
                        <w:bottom w:val="none" w:sz="0" w:space="0" w:color="auto"/>
                        <w:right w:val="none" w:sz="0" w:space="0" w:color="auto"/>
                      </w:divBdr>
                    </w:div>
                    <w:div w:id="772475256">
                      <w:marLeft w:val="0"/>
                      <w:marRight w:val="0"/>
                      <w:marTop w:val="0"/>
                      <w:marBottom w:val="0"/>
                      <w:divBdr>
                        <w:top w:val="none" w:sz="0" w:space="0" w:color="auto"/>
                        <w:left w:val="none" w:sz="0" w:space="0" w:color="auto"/>
                        <w:bottom w:val="none" w:sz="0" w:space="0" w:color="auto"/>
                        <w:right w:val="none" w:sz="0" w:space="0" w:color="auto"/>
                      </w:divBdr>
                    </w:div>
                    <w:div w:id="1223523654">
                      <w:marLeft w:val="0"/>
                      <w:marRight w:val="0"/>
                      <w:marTop w:val="0"/>
                      <w:marBottom w:val="0"/>
                      <w:divBdr>
                        <w:top w:val="none" w:sz="0" w:space="0" w:color="auto"/>
                        <w:left w:val="none" w:sz="0" w:space="0" w:color="auto"/>
                        <w:bottom w:val="none" w:sz="0" w:space="0" w:color="auto"/>
                        <w:right w:val="none" w:sz="0" w:space="0" w:color="auto"/>
                      </w:divBdr>
                    </w:div>
                    <w:div w:id="360938781">
                      <w:marLeft w:val="0"/>
                      <w:marRight w:val="0"/>
                      <w:marTop w:val="0"/>
                      <w:marBottom w:val="0"/>
                      <w:divBdr>
                        <w:top w:val="none" w:sz="0" w:space="0" w:color="auto"/>
                        <w:left w:val="none" w:sz="0" w:space="0" w:color="auto"/>
                        <w:bottom w:val="none" w:sz="0" w:space="0" w:color="auto"/>
                        <w:right w:val="none" w:sz="0" w:space="0" w:color="auto"/>
                      </w:divBdr>
                    </w:div>
                    <w:div w:id="1822579002">
                      <w:marLeft w:val="0"/>
                      <w:marRight w:val="0"/>
                      <w:marTop w:val="0"/>
                      <w:marBottom w:val="0"/>
                      <w:divBdr>
                        <w:top w:val="none" w:sz="0" w:space="0" w:color="auto"/>
                        <w:left w:val="none" w:sz="0" w:space="0" w:color="auto"/>
                        <w:bottom w:val="none" w:sz="0" w:space="0" w:color="auto"/>
                        <w:right w:val="none" w:sz="0" w:space="0" w:color="auto"/>
                      </w:divBdr>
                    </w:div>
                    <w:div w:id="671881732">
                      <w:marLeft w:val="0"/>
                      <w:marRight w:val="0"/>
                      <w:marTop w:val="0"/>
                      <w:marBottom w:val="0"/>
                      <w:divBdr>
                        <w:top w:val="none" w:sz="0" w:space="0" w:color="auto"/>
                        <w:left w:val="none" w:sz="0" w:space="0" w:color="auto"/>
                        <w:bottom w:val="none" w:sz="0" w:space="0" w:color="auto"/>
                        <w:right w:val="none" w:sz="0" w:space="0" w:color="auto"/>
                      </w:divBdr>
                    </w:div>
                    <w:div w:id="3282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199</Words>
  <Characters>1139</Characters>
  <Application>Microsoft Office Word</Application>
  <DocSecurity>0</DocSecurity>
  <Lines>9</Lines>
  <Paragraphs>2</Paragraphs>
  <ScaleCrop>false</ScaleCrop>
  <Company>Microsoft</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刘优</cp:lastModifiedBy>
  <cp:revision>179</cp:revision>
  <dcterms:created xsi:type="dcterms:W3CDTF">2014-11-17T02:01:00Z</dcterms:created>
  <dcterms:modified xsi:type="dcterms:W3CDTF">2017-11-23T02:37:00Z</dcterms:modified>
</cp:coreProperties>
</file>