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_x000B__x000C_" w:hAnsi="_x000B__x000C_"/>
          <w:color w:val="000000"/>
          <w:sz w:val="18"/>
          <w:szCs w:val="18"/>
        </w:rPr>
      </w:pPr>
      <w:r>
        <w:rPr>
          <w:rFonts w:hint="eastAsia" w:ascii="_x000B__x000C_" w:hAnsi="_x000B__x000C_"/>
          <w:color w:val="000000"/>
          <w:sz w:val="18"/>
          <w:szCs w:val="18"/>
        </w:rPr>
        <w:drawing>
          <wp:inline distT="0" distB="0" distL="114300" distR="114300">
            <wp:extent cx="2143125" cy="647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_x000B__x000C_" w:hAnsi="_x000B__x000C_"/>
          <w:b/>
          <w:bCs/>
          <w:color w:val="000000"/>
          <w:sz w:val="24"/>
          <w:szCs w:val="18"/>
        </w:rPr>
      </w:pPr>
      <w:r>
        <w:rPr>
          <w:rFonts w:hint="eastAsia" w:ascii="_x000B__x000C_" w:hAnsi="_x000B__x000C_"/>
          <w:b/>
          <w:bCs/>
          <w:color w:val="000000"/>
          <w:sz w:val="24"/>
          <w:szCs w:val="18"/>
        </w:rPr>
        <w:t>20</w:t>
      </w:r>
      <w:r>
        <w:rPr>
          <w:rFonts w:ascii="_x000B__x000C_" w:hAnsi="_x000B__x000C_"/>
          <w:b/>
          <w:bCs/>
          <w:color w:val="000000"/>
          <w:sz w:val="24"/>
          <w:szCs w:val="18"/>
        </w:rPr>
        <w:t>2</w:t>
      </w:r>
      <w:r>
        <w:rPr>
          <w:rFonts w:hint="eastAsia" w:ascii="_x000B__x000C_" w:hAnsi="_x000B__x000C_"/>
          <w:b/>
          <w:bCs/>
          <w:color w:val="000000"/>
          <w:sz w:val="24"/>
          <w:szCs w:val="18"/>
        </w:rPr>
        <w:t>3年招收攻读硕士学位研究生入学考试试题</w:t>
      </w:r>
    </w:p>
    <w:p>
      <w:pPr>
        <w:jc w:val="center"/>
        <w:rPr>
          <w:rFonts w:hint="eastAsia" w:ascii="_x000B__x000C_" w:hAnsi="_x000B__x000C_"/>
          <w:color w:val="000000"/>
          <w:sz w:val="18"/>
          <w:szCs w:val="18"/>
        </w:rPr>
      </w:pPr>
      <w:r>
        <w:rPr>
          <w:rFonts w:hint="eastAsia" w:ascii="_x000B__x000C_" w:hAnsi="_x000B__x000C_"/>
          <w:color w:val="000000"/>
          <w:sz w:val="18"/>
          <w:szCs w:val="18"/>
        </w:rPr>
        <w:t>********************************************************************************************</w:t>
      </w:r>
    </w:p>
    <w:p>
      <w:pPr>
        <w:rPr>
          <w:rFonts w:hint="eastAsia" w:ascii="_x000B__x000C_" w:hAnsi="_x000B__x000C_"/>
          <w:color w:val="000000"/>
          <w:sz w:val="21"/>
          <w:szCs w:val="18"/>
        </w:rPr>
      </w:pPr>
      <w:r>
        <w:rPr>
          <w:rFonts w:hint="eastAsia" w:ascii="_x000B__x000C_" w:hAnsi="_x000B__x000C_"/>
          <w:color w:val="000000"/>
          <w:sz w:val="21"/>
          <w:szCs w:val="18"/>
        </w:rPr>
        <w:t>招生专业与代码：045201体育教学 045202 运动训练</w:t>
      </w:r>
    </w:p>
    <w:p>
      <w:pPr>
        <w:rPr>
          <w:rFonts w:hint="eastAsia" w:ascii="_x000B__x000C_" w:hAnsi="_x000B__x000C_"/>
          <w:color w:val="000000"/>
          <w:sz w:val="21"/>
          <w:szCs w:val="18"/>
        </w:rPr>
      </w:pPr>
    </w:p>
    <w:p>
      <w:pPr>
        <w:rPr>
          <w:rFonts w:hint="eastAsia" w:ascii="_x000B__x000C_" w:hAnsi="_x000B__x000C_"/>
          <w:color w:val="000000"/>
          <w:sz w:val="21"/>
          <w:szCs w:val="18"/>
        </w:rPr>
      </w:pPr>
      <w:r>
        <w:rPr>
          <w:rFonts w:hint="eastAsia" w:ascii="_x000B__x000C_" w:hAnsi="_x000B__x000C_"/>
          <w:color w:val="000000"/>
          <w:sz w:val="21"/>
          <w:szCs w:val="18"/>
        </w:rPr>
        <w:t>考试科目名称及代码：体育综合 346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8820" w:type="dxa"/>
            <w:noWrap w:val="0"/>
            <w:vAlign w:val="top"/>
          </w:tcPr>
          <w:p>
            <w:pPr>
              <w:spacing w:line="440" w:lineRule="atLeas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《学校体育学》</w:t>
            </w:r>
          </w:p>
          <w:p>
            <w:pPr>
              <w:spacing w:line="440" w:lineRule="atLeas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一、单项选择题（20分，每小题4分，共5题）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 下列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哪一项不属于体育活动对学生心理发展的影响（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）。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A.促进智力发展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B.促进情绪情感的健康发展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C.培养坚强的意志品质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D.形成良好运动习惯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2 《学校体育工作条例》于（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）经国务院批准，由国家教委和国家体委正式发布施行，自发布以来一直是我国学校体育工作发展的主要依据和有力保障。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A.1990年2月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B.1990年3月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C.1990年4月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D.1990年5月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3 体育与健康课程是学校教育落实（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）指导思想的主要途径。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A.“健身第一”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B.“健康第一”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C.“体育强国”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D.“增强体质”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4 下列哪一项不是体育教师教学基础素养的评价内容（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A.体育教师专业知识掌握情况的评价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B.体育教师职业道德的评价</w:t>
            </w:r>
          </w:p>
          <w:p>
            <w:pPr>
              <w:spacing w:line="44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C.体育教师体能的评价</w:t>
            </w:r>
          </w:p>
          <w:p>
            <w:pPr>
              <w:spacing w:line="440" w:lineRule="atLeast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D.体育教师教育科研能力的评价</w:t>
            </w:r>
          </w:p>
        </w:tc>
      </w:tr>
    </w:tbl>
    <w:p>
      <w:pPr>
        <w:spacing w:line="360" w:lineRule="auto"/>
        <w:ind w:firstLine="36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考试科目： 体育综合346                                  共 4 页，第 1  页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5 体育与健康实践课不包含（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A.健康课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B.复习课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C.新授课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D.综合课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二、简答题（50分，每小题10分，共5题）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简述在体育教学中，运用讲解法时应注意的事项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简述学校体育在教育中的地位与作用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简述课外体育活动的概念及其意义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简述体育教学内容选择的依据与原则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简述体育教学组织形式的概念与类型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、论述题（30分，共1题）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基于对动作技能形成规律的理解，以一个运动项目的某项技术学习为例，论述该运动项目技术在动作技能形成的泛化、分化和自动化阶段的教学任务和教学特点。（运动项目举例可以选择篮球、排球、足球、网球、羽毛球、乒乓球、田径、游泳、武术、体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《运动生理学》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一、单项选择题（20分，每小题4分，共5题）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1投掷运动员的器械出手速度属于（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反应速度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位移速度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动作速度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速度耐力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2影响最大吸氧量的中央机制是（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肺通气功能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肌肉血流量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肌肉利用氧的能力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心脏的泵血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3对动脉血压变化较敏感的感受器位于（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颈动脉窦和主动脉弓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颈动脉体和主动脉体                </w:t>
            </w:r>
          </w:p>
        </w:tc>
      </w:tr>
    </w:tbl>
    <w:p>
      <w:pPr>
        <w:ind w:firstLine="360"/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    考试科目：</w:t>
      </w:r>
      <w:r>
        <w:rPr>
          <w:rFonts w:hint="eastAsia" w:ascii="宋体" w:hAnsi="宋体"/>
          <w:sz w:val="18"/>
          <w:szCs w:val="18"/>
        </w:rPr>
        <w:t>体育综合346</w:t>
      </w:r>
      <w:r>
        <w:rPr>
          <w:rFonts w:hint="eastAsia"/>
          <w:sz w:val="18"/>
        </w:rPr>
        <w:t xml:space="preserve">                                         共  4 页，第  2 页</w:t>
      </w: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8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心肺压力感受器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以上都不是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4一般情况下，在一次训练课中力量练习的顺序是（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大肌群训练在先，小肌群训练在后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小肌群训练在先，大肌群训练在后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大、小肌群训练不分前后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以上都不是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5在技术教学中，教师借助简短的判断性语言强化正确动作，是发挥了（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第一信号系统的作用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第二信号系统的作用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感觉系统的作用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运动系统的作用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二、简答题（50分，每小题10分，共5题）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用生理学的知识试述运动前做准备活动的益处。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简述基础代谢率的影响因素。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举例说明心率在运动实践中的应用。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简述肾上腺素的生理作用，以及运动对其的影响。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简述肌纤维类型与运动的关系。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三、论述题（30分，共1题）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张先生62岁，身高168 cm，体重82 Kg，平时缺乏运动健身习惯，请根据张先生的情况为其制定有氧耐力的评价方法。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《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运动训练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学》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一、单项选择题（20分，每小题4分，共5题）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1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程序训练法基本特点不包括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系统化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定性化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程序化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菜单化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 比赛过程可人为中断的比赛训练法是（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教学性比赛法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检查性比赛法</w:t>
            </w:r>
          </w:p>
        </w:tc>
      </w:tr>
    </w:tbl>
    <w:p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 w:ascii="宋体" w:hAnsi="宋体"/>
          <w:sz w:val="18"/>
          <w:szCs w:val="18"/>
        </w:rPr>
        <w:t>体育综合346</w:t>
      </w:r>
      <w:r>
        <w:rPr>
          <w:rFonts w:hint="eastAsia"/>
          <w:sz w:val="18"/>
        </w:rPr>
        <w:t xml:space="preserve">                                      共 4 页，第  3 页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8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模拟性比赛法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适应性比赛法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 综合评定训练负荷时，以下表述不正确的是（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在评定周期性运动负荷时，主要对血红蛋白、血尿素和血清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ck等指标进行测定，以血乳酸为辅助指标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在评定短时间内的运动负荷时，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一般主要测定血红蛋白和血尿素，同时以尿蛋白和血清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ck作为辅助指标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在评定阶段性运动负荷时，主要对血红蛋白、血尿素和血清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ck等指标进行测定，以血乳酸为辅助指标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在评定短时间内的运动负荷时，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一般主要测定血乳酸和血尿素，同时以尿蛋白和血清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ck作为辅助指标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 运动员的竞技状态通常会经历的阶段中，不包括（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基础与适应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发展与提高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优化与保持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减退与调整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 变换训练法不包括（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负荷变换训练法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内容变换训练法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环境变换训练法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D.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形式变换训练法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二、简答题（50分，每小题10分，共5题）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1.简述力量耐力的训练方法。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2.简述PNF拉伸法及其训练实践应用。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3.简述运动技术的构成。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4.简述运动员心理训练的基本要求。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5.以排球正面下手发球为例，简述陈述性运动知识。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、论述题（30分，共1题）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1.以某一运动项目为例，论述速度素质及其训练。</w:t>
            </w:r>
          </w:p>
        </w:tc>
      </w:tr>
    </w:tbl>
    <w:p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 w:ascii="宋体" w:hAnsi="宋体"/>
          <w:sz w:val="18"/>
          <w:szCs w:val="18"/>
        </w:rPr>
        <w:t>体育综合346</w:t>
      </w:r>
      <w:r>
        <w:rPr>
          <w:rFonts w:hint="eastAsia"/>
          <w:sz w:val="18"/>
        </w:rPr>
        <w:t xml:space="preserve">                                共 4 页，第 4  页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ODRlMmFhY2Q4MmY5NmQzYzI1YjhlYjM1NmFkNDUifQ=="/>
    <w:docVar w:name="KY_MEDREF_DOCUID" w:val="{63F97656-12D6-4BA9-BEBD-48A4AB1D68C5}"/>
    <w:docVar w:name="KY_MEDREF_VERSION" w:val="3"/>
  </w:docVars>
  <w:rsids>
    <w:rsidRoot w:val="00DF7B38"/>
    <w:rsid w:val="000665AD"/>
    <w:rsid w:val="000C714B"/>
    <w:rsid w:val="00130378"/>
    <w:rsid w:val="001D54B7"/>
    <w:rsid w:val="00200975"/>
    <w:rsid w:val="00204A9F"/>
    <w:rsid w:val="0021339A"/>
    <w:rsid w:val="003528AA"/>
    <w:rsid w:val="003703E8"/>
    <w:rsid w:val="003D1A84"/>
    <w:rsid w:val="003F3642"/>
    <w:rsid w:val="00403DEC"/>
    <w:rsid w:val="00451803"/>
    <w:rsid w:val="004C0295"/>
    <w:rsid w:val="00573162"/>
    <w:rsid w:val="005C66DD"/>
    <w:rsid w:val="006847EC"/>
    <w:rsid w:val="00730CA0"/>
    <w:rsid w:val="00740158"/>
    <w:rsid w:val="007E6539"/>
    <w:rsid w:val="008D1372"/>
    <w:rsid w:val="00922B1A"/>
    <w:rsid w:val="00975FFB"/>
    <w:rsid w:val="00987B3E"/>
    <w:rsid w:val="009B60BD"/>
    <w:rsid w:val="00A11C2C"/>
    <w:rsid w:val="00A60194"/>
    <w:rsid w:val="00B31239"/>
    <w:rsid w:val="00B437DF"/>
    <w:rsid w:val="00B84EE8"/>
    <w:rsid w:val="00BA1286"/>
    <w:rsid w:val="00BF43A1"/>
    <w:rsid w:val="00C3361B"/>
    <w:rsid w:val="00CD2D30"/>
    <w:rsid w:val="00D20B2D"/>
    <w:rsid w:val="00D64D9E"/>
    <w:rsid w:val="00DA0139"/>
    <w:rsid w:val="00DD12B1"/>
    <w:rsid w:val="00DF7B38"/>
    <w:rsid w:val="00E5424A"/>
    <w:rsid w:val="00EC7A65"/>
    <w:rsid w:val="00F346A6"/>
    <w:rsid w:val="0AD73335"/>
    <w:rsid w:val="201D06E2"/>
    <w:rsid w:val="28E336A8"/>
    <w:rsid w:val="3F5D1A47"/>
    <w:rsid w:val="48AD7572"/>
    <w:rsid w:val="4DF07BEC"/>
    <w:rsid w:val="50FD6F20"/>
    <w:rsid w:val="64DB0A9B"/>
    <w:rsid w:val="70E72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8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4</Pages>
  <Words>1760</Words>
  <Characters>1992</Characters>
  <Lines>8</Lines>
  <Paragraphs>2</Paragraphs>
  <TotalTime>14</TotalTime>
  <ScaleCrop>false</ScaleCrop>
  <LinksUpToDate>false</LinksUpToDate>
  <CharactersWithSpaces>2331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2022-11-06T08:41:00Z</dcterms:created>
  <dc:creator>xjt</dc:creator>
  <cp:lastModifiedBy>直树</cp:lastModifiedBy>
  <cp:lastPrinted>2022-11-11T14:04:00Z</cp:lastPrinted>
  <dcterms:modified xsi:type="dcterms:W3CDTF">2022-11-11T15:12:35Z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3EDD29DAC0F34897AB55B3CBA94BD25F</vt:lpwstr>
  </property>
</Properties>
</file>