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020</w:t>
      </w:r>
      <w:r>
        <w:rPr>
          <w:rFonts w:hint="eastAsia"/>
          <w:b/>
          <w:sz w:val="28"/>
          <w:szCs w:val="28"/>
        </w:rPr>
        <w:t>年信息科学技术学院/网络</w:t>
      </w:r>
      <w:r>
        <w:rPr>
          <w:b/>
          <w:sz w:val="28"/>
          <w:szCs w:val="28"/>
        </w:rPr>
        <w:t>空间安全学院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博士申请审核制和硕博连读招生实施细则</w:t>
      </w:r>
    </w:p>
    <w:p>
      <w:pPr>
        <w:rPr>
          <w:sz w:val="24"/>
        </w:rPr>
      </w:pP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为</w:t>
      </w:r>
      <w:r>
        <w:rPr>
          <w:rFonts w:ascii="Arial" w:hAnsi="Arial" w:cs="Arial"/>
          <w:color w:val="333238"/>
          <w:kern w:val="0"/>
          <w:sz w:val="24"/>
        </w:rPr>
        <w:t>培养德、智、体全面发展，在</w:t>
      </w:r>
      <w:r>
        <w:rPr>
          <w:rFonts w:hint="eastAsia" w:ascii="Arial" w:hAnsi="Arial" w:cs="Arial"/>
          <w:color w:val="333238"/>
          <w:kern w:val="0"/>
          <w:sz w:val="24"/>
        </w:rPr>
        <w:t>信息</w:t>
      </w:r>
      <w:r>
        <w:rPr>
          <w:rFonts w:ascii="Arial" w:hAnsi="Arial" w:cs="Arial"/>
          <w:color w:val="333238"/>
          <w:kern w:val="0"/>
          <w:sz w:val="24"/>
        </w:rPr>
        <w:t>学科上掌握坚实的基础理论和系统深入的专门知识，具有独立从事科学研究工作的能力，在科学和专门技术上做出创造性成果的高级专门人才。</w:t>
      </w:r>
      <w:r>
        <w:rPr>
          <w:rFonts w:hint="eastAsia" w:ascii="Arial" w:hAnsi="Arial" w:cs="Arial"/>
          <w:color w:val="333238"/>
          <w:kern w:val="0"/>
          <w:sz w:val="24"/>
        </w:rPr>
        <w:t>按照学校的相关规定，及暨南大学博士学位研究生（大陆生）招生简章的要求，制定信息科学技术学院/网络</w:t>
      </w:r>
      <w:r>
        <w:rPr>
          <w:rFonts w:ascii="Arial" w:hAnsi="Arial" w:cs="Arial"/>
          <w:color w:val="333238"/>
          <w:kern w:val="0"/>
          <w:sz w:val="24"/>
        </w:rPr>
        <w:t>空间安全学院</w:t>
      </w:r>
      <w:r>
        <w:rPr>
          <w:rFonts w:hint="eastAsia"/>
          <w:sz w:val="24"/>
        </w:rPr>
        <w:t>博士申请审核制和硕博连读招生实施细则。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一、招生方式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根据教育部等三部委《关于深化研究生教育改革的意见》（教研﹝2013﹞1号）的要求，我校博士研究生招生方式有三种：即申请审核制、硕博连读与统一考试。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学院成立招生领导小组，负责统筹全院招生工作；领导小组下设各专业点工作小组，负责对申请人员的材料审核和面试工作。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二、招生计划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hint="eastAsia"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20</w:t>
      </w:r>
      <w:r>
        <w:rPr>
          <w:rFonts w:hint="eastAsia" w:ascii="Arial" w:hAnsi="Arial" w:cs="Arial"/>
          <w:color w:val="333238"/>
          <w:kern w:val="0"/>
          <w:sz w:val="24"/>
          <w:lang w:val="en-US" w:eastAsia="zh-CN"/>
        </w:rPr>
        <w:t>20</w:t>
      </w:r>
      <w:r>
        <w:rPr>
          <w:rFonts w:hint="eastAsia" w:ascii="Arial" w:hAnsi="Arial" w:cs="Arial"/>
          <w:color w:val="333238"/>
          <w:kern w:val="0"/>
          <w:sz w:val="24"/>
        </w:rPr>
        <w:t>年信息科学技术学院/网络</w:t>
      </w:r>
      <w:r>
        <w:rPr>
          <w:rFonts w:ascii="Arial" w:hAnsi="Arial" w:cs="Arial"/>
          <w:color w:val="333238"/>
          <w:kern w:val="0"/>
          <w:sz w:val="24"/>
        </w:rPr>
        <w:t>空间安全学院</w:t>
      </w:r>
      <w:r>
        <w:rPr>
          <w:rFonts w:hint="eastAsia"/>
          <w:sz w:val="24"/>
        </w:rPr>
        <w:t>博士招生</w:t>
      </w:r>
      <w:r>
        <w:rPr>
          <w:sz w:val="24"/>
        </w:rPr>
        <w:t>专业有</w:t>
      </w:r>
      <w:r>
        <w:rPr>
          <w:rFonts w:hint="eastAsia"/>
          <w:sz w:val="24"/>
        </w:rPr>
        <w:t>2个</w:t>
      </w:r>
      <w:r>
        <w:rPr>
          <w:sz w:val="24"/>
        </w:rPr>
        <w:t>：计算机应用技术专业、网络空间安全专业。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招生简章中公布的各专业招生人数仅为预招生计划，即申请审核制、硕博连读与统一考试三种招生方式的预招生总数，</w:t>
      </w:r>
      <w:r>
        <w:rPr>
          <w:rFonts w:hint="eastAsia" w:ascii="Arial" w:hAnsi="Arial" w:cs="Arial"/>
          <w:color w:val="333238"/>
          <w:kern w:val="0"/>
          <w:sz w:val="24"/>
        </w:rPr>
        <w:t>实际招生规模以学校研究生院、研究生招生办公室下达的招生计划为准。</w:t>
      </w:r>
    </w:p>
    <w:p>
      <w:pPr>
        <w:widowControl/>
        <w:wordWrap w:val="0"/>
        <w:spacing w:line="440" w:lineRule="atLeast"/>
        <w:ind w:firstLine="42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为让考生及时了解各类招生信息，</w:t>
      </w:r>
      <w:r>
        <w:rPr>
          <w:rFonts w:hint="eastAsia" w:ascii="Arial" w:hAnsi="Arial" w:cs="Arial"/>
          <w:color w:val="333238"/>
          <w:kern w:val="0"/>
          <w:sz w:val="24"/>
        </w:rPr>
        <w:t>按</w:t>
      </w:r>
      <w:r>
        <w:rPr>
          <w:rFonts w:ascii="Arial" w:hAnsi="Arial" w:cs="Arial"/>
          <w:color w:val="333238"/>
          <w:kern w:val="0"/>
          <w:sz w:val="24"/>
        </w:rPr>
        <w:t>学校</w:t>
      </w:r>
      <w:r>
        <w:rPr>
          <w:rFonts w:hint="eastAsia" w:ascii="Arial" w:hAnsi="Arial" w:cs="Arial"/>
          <w:color w:val="333238"/>
          <w:kern w:val="0"/>
          <w:sz w:val="24"/>
        </w:rPr>
        <w:t>要求</w:t>
      </w:r>
      <w:r>
        <w:rPr>
          <w:rFonts w:ascii="Arial" w:hAnsi="Arial" w:cs="Arial"/>
          <w:color w:val="333238"/>
          <w:kern w:val="0"/>
          <w:sz w:val="24"/>
        </w:rPr>
        <w:t>实行分时分类报名录取，即先举行申请审核制、硕博连读的报名</w:t>
      </w:r>
      <w:r>
        <w:rPr>
          <w:rFonts w:hint="eastAsia" w:ascii="Arial" w:hAnsi="Arial" w:cs="Arial"/>
          <w:color w:val="333238"/>
          <w:kern w:val="0"/>
          <w:sz w:val="24"/>
        </w:rPr>
        <w:t>、初审</w:t>
      </w:r>
      <w:r>
        <w:rPr>
          <w:rFonts w:ascii="Arial" w:hAnsi="Arial" w:cs="Arial"/>
          <w:color w:val="333238"/>
          <w:kern w:val="0"/>
          <w:sz w:val="24"/>
        </w:rPr>
        <w:t>与面试，拟录取名单公示后，</w:t>
      </w:r>
      <w:r>
        <w:rPr>
          <w:rFonts w:hint="eastAsia" w:ascii="Arial" w:hAnsi="Arial" w:cs="Arial"/>
          <w:color w:val="333238"/>
          <w:kern w:val="0"/>
          <w:sz w:val="24"/>
        </w:rPr>
        <w:t>剩余计划</w:t>
      </w:r>
      <w:r>
        <w:rPr>
          <w:rFonts w:ascii="Arial" w:hAnsi="Arial" w:cs="Arial"/>
          <w:color w:val="333238"/>
          <w:kern w:val="0"/>
          <w:sz w:val="24"/>
        </w:rPr>
        <w:t>再</w:t>
      </w:r>
      <w:r>
        <w:rPr>
          <w:rFonts w:hint="eastAsia" w:ascii="Arial" w:hAnsi="Arial" w:cs="Arial"/>
          <w:color w:val="333238"/>
          <w:kern w:val="0"/>
          <w:sz w:val="24"/>
        </w:rPr>
        <w:t>用于</w:t>
      </w:r>
      <w:r>
        <w:rPr>
          <w:rFonts w:ascii="Arial" w:hAnsi="Arial" w:cs="Arial"/>
          <w:color w:val="333238"/>
          <w:kern w:val="0"/>
          <w:sz w:val="24"/>
        </w:rPr>
        <w:t>统一考试</w:t>
      </w:r>
      <w:r>
        <w:rPr>
          <w:rFonts w:hint="eastAsia" w:ascii="Arial" w:hAnsi="Arial" w:cs="Arial"/>
          <w:color w:val="333238"/>
          <w:kern w:val="0"/>
          <w:sz w:val="24"/>
        </w:rPr>
        <w:t>招生中</w:t>
      </w:r>
      <w:r>
        <w:rPr>
          <w:rFonts w:ascii="Arial" w:hAnsi="Arial" w:cs="Arial"/>
          <w:color w:val="333238"/>
          <w:kern w:val="0"/>
          <w:sz w:val="24"/>
        </w:rPr>
        <w:t>。</w:t>
      </w:r>
    </w:p>
    <w:p>
      <w:pPr>
        <w:widowControl/>
        <w:wordWrap w:val="0"/>
        <w:spacing w:line="440" w:lineRule="atLeast"/>
        <w:ind w:firstLine="42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三、考生报考基本条件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（一）中华人民共和国公民；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（二）拥护中国共产党的领导，愿意为社会主义现代化建设服务，品德良好，遵纪守法；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（三）已获得硕士学位或应届硕士毕业生（最迟须在入学前取得硕士学位）；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（四）对同等学力身份报考的人员，还须同时具备下列条件：</w:t>
      </w:r>
    </w:p>
    <w:p>
      <w:pPr>
        <w:widowControl/>
        <w:wordWrap w:val="0"/>
        <w:spacing w:line="440" w:lineRule="atLeast"/>
        <w:ind w:firstLine="960" w:firstLineChars="4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1.获得学士学位后工作六年以上；</w:t>
      </w:r>
    </w:p>
    <w:p>
      <w:pPr>
        <w:widowControl/>
        <w:wordWrap w:val="0"/>
        <w:spacing w:line="440" w:lineRule="atLeast"/>
        <w:ind w:firstLine="960" w:firstLineChars="4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2.较好的科研能力或有突出的工作业绩，并提供相应证明材料。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（五）考生若持境外高校学位证书，须通过教育部留学服务中心认证，复试时须提交认证报告。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（六）两名报考学科专业正高职称专家推荐信。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（七）考生</w:t>
      </w:r>
      <w:r>
        <w:rPr>
          <w:rFonts w:hint="eastAsia" w:ascii="Arial" w:hAnsi="Arial" w:cs="Arial"/>
          <w:color w:val="333238"/>
          <w:kern w:val="0"/>
          <w:sz w:val="24"/>
        </w:rPr>
        <w:t>应</w:t>
      </w:r>
      <w:r>
        <w:rPr>
          <w:rFonts w:ascii="Arial" w:hAnsi="Arial" w:cs="Arial"/>
          <w:color w:val="333238"/>
          <w:kern w:val="0"/>
          <w:sz w:val="24"/>
        </w:rPr>
        <w:t>承诺自己的报考信息真实</w:t>
      </w:r>
      <w:r>
        <w:rPr>
          <w:rFonts w:hint="eastAsia" w:ascii="Arial" w:hAnsi="Arial" w:cs="Arial"/>
          <w:color w:val="333238"/>
          <w:kern w:val="0"/>
          <w:sz w:val="24"/>
        </w:rPr>
        <w:t>有效</w:t>
      </w:r>
      <w:r>
        <w:rPr>
          <w:rFonts w:ascii="Arial" w:hAnsi="Arial" w:cs="Arial"/>
          <w:color w:val="333238"/>
          <w:kern w:val="0"/>
          <w:sz w:val="24"/>
        </w:rPr>
        <w:t>。否则，取消报考或录取资格。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（八）身心健康，达到国家体检与学校心理测试要求。</w:t>
      </w:r>
    </w:p>
    <w:p>
      <w:pPr>
        <w:widowControl/>
        <w:wordWrap w:val="0"/>
        <w:spacing w:line="440" w:lineRule="atLeast"/>
        <w:ind w:firstLine="42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四、</w:t>
      </w:r>
      <w:r>
        <w:rPr>
          <w:rFonts w:ascii="Arial" w:hAnsi="Arial" w:cs="Arial"/>
          <w:b/>
          <w:color w:val="333238"/>
          <w:kern w:val="0"/>
          <w:sz w:val="24"/>
        </w:rPr>
        <w:t>申请审核制</w:t>
      </w:r>
      <w:r>
        <w:rPr>
          <w:rFonts w:hint="eastAsia" w:ascii="Arial" w:hAnsi="Arial" w:cs="Arial"/>
          <w:b/>
          <w:color w:val="333238"/>
          <w:kern w:val="0"/>
          <w:sz w:val="24"/>
        </w:rPr>
        <w:t>报名须知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1</w:t>
      </w:r>
      <w:r>
        <w:rPr>
          <w:rFonts w:hint="eastAsia" w:ascii="Arial" w:hAnsi="Arial" w:cs="Arial"/>
          <w:color w:val="333238"/>
          <w:kern w:val="0"/>
          <w:sz w:val="24"/>
        </w:rPr>
        <w:t>、</w:t>
      </w:r>
      <w:r>
        <w:rPr>
          <w:rFonts w:ascii="Arial" w:hAnsi="Arial" w:cs="Arial"/>
          <w:color w:val="333238"/>
          <w:kern w:val="0"/>
          <w:sz w:val="24"/>
        </w:rPr>
        <w:t>招生对象：面向符合报考条件的应、往届硕士，不接受同等学力考生报名。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2、</w:t>
      </w:r>
      <w:r>
        <w:rPr>
          <w:rFonts w:ascii="Arial" w:hAnsi="Arial" w:cs="Arial"/>
          <w:color w:val="333238"/>
          <w:kern w:val="0"/>
          <w:sz w:val="24"/>
        </w:rPr>
        <w:t>录取类别</w:t>
      </w:r>
      <w:r>
        <w:rPr>
          <w:rFonts w:hint="eastAsia" w:ascii="Arial" w:hAnsi="Arial" w:cs="Arial"/>
          <w:color w:val="333238"/>
          <w:kern w:val="0"/>
          <w:sz w:val="24"/>
        </w:rPr>
        <w:t>：</w:t>
      </w:r>
      <w:r>
        <w:rPr>
          <w:rFonts w:ascii="Arial" w:hAnsi="Arial" w:cs="Arial"/>
          <w:color w:val="333238"/>
          <w:kern w:val="0"/>
          <w:sz w:val="24"/>
        </w:rPr>
        <w:t>非定向全日制。在职考生报考我校，如被录取须辞去原单位工作，并按规定时间将人事档案转入我校，全脱产学习。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3、</w:t>
      </w:r>
      <w:r>
        <w:rPr>
          <w:rFonts w:ascii="Arial" w:hAnsi="Arial" w:cs="Arial"/>
          <w:color w:val="333238"/>
          <w:kern w:val="0"/>
          <w:sz w:val="24"/>
        </w:rPr>
        <w:t>请</w:t>
      </w:r>
      <w:r>
        <w:rPr>
          <w:rFonts w:hint="eastAsia" w:ascii="Arial" w:hAnsi="Arial" w:cs="Arial"/>
          <w:color w:val="333238"/>
          <w:kern w:val="0"/>
          <w:sz w:val="24"/>
        </w:rPr>
        <w:t>按</w:t>
      </w:r>
      <w:r>
        <w:rPr>
          <w:rFonts w:ascii="Arial" w:hAnsi="Arial" w:cs="Arial"/>
          <w:color w:val="333238"/>
          <w:kern w:val="0"/>
          <w:sz w:val="24"/>
        </w:rPr>
        <w:t>学校规定时间登陆暨大研招网报名，招考方式请选择申请审核制。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4、须</w:t>
      </w:r>
      <w:r>
        <w:rPr>
          <w:rFonts w:ascii="Arial" w:hAnsi="Arial" w:cs="Arial"/>
          <w:color w:val="333238"/>
          <w:kern w:val="0"/>
          <w:sz w:val="24"/>
        </w:rPr>
        <w:t>提交申请材料清单：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（1）一份学习与学术研究的简要经历（自本科起）；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（2）一份本科与硕士阶段的学习成绩单（须就读单位盖章）；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（3）一本硕士学位论文全文（往届生）或论文摘要（应届生）；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ascii="Arial" w:hAnsi="Arial" w:cs="Arial"/>
          <w:b/>
          <w:color w:val="333238"/>
          <w:kern w:val="0"/>
          <w:sz w:val="24"/>
        </w:rPr>
        <w:t>（4）一篇已公开发表的学术论文代表作；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（5）一份不少于3000字的拟攻读博士学位的研究计划书（自我校研招网下载中心下载）；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（6）一份最高学位证书、相关获奖证书及外语水平证明材料复印件；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（7）两封正高职称专家亲笔署名的推荐信；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（8）博士生入学考试报名信息简表；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（9）政审表（可自我校研招网下载中心下载）。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上述材料请按序装订成册，每位考生提交两本，一经受理，恕不退回。若材料不全，则不予受理。一经发现申请材料不实，随时取消申请或录取资格。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五、</w:t>
      </w:r>
      <w:r>
        <w:rPr>
          <w:rFonts w:ascii="Arial" w:hAnsi="Arial" w:cs="Arial"/>
          <w:b/>
          <w:color w:val="333238"/>
          <w:kern w:val="0"/>
          <w:sz w:val="24"/>
        </w:rPr>
        <w:t>硕博连读</w:t>
      </w:r>
      <w:r>
        <w:rPr>
          <w:rFonts w:hint="eastAsia" w:ascii="Arial" w:hAnsi="Arial" w:cs="Arial"/>
          <w:b/>
          <w:color w:val="333238"/>
          <w:kern w:val="0"/>
          <w:sz w:val="24"/>
        </w:rPr>
        <w:t>须知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1、</w:t>
      </w:r>
      <w:r>
        <w:rPr>
          <w:rFonts w:ascii="Arial" w:hAnsi="Arial" w:cs="Arial"/>
          <w:color w:val="333238"/>
          <w:kern w:val="0"/>
          <w:sz w:val="24"/>
        </w:rPr>
        <w:t>.招生对象：面向符合报考条件的暨南大学非定向全日制学术型硕士在校生</w:t>
      </w:r>
      <w:r>
        <w:rPr>
          <w:rFonts w:hint="eastAsia" w:ascii="Arial" w:hAnsi="Arial" w:cs="Arial"/>
          <w:color w:val="333238"/>
          <w:kern w:val="0"/>
          <w:sz w:val="24"/>
        </w:rPr>
        <w:t>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2、</w:t>
      </w:r>
      <w:r>
        <w:rPr>
          <w:rFonts w:ascii="Arial" w:hAnsi="Arial" w:cs="Arial"/>
          <w:color w:val="333238"/>
          <w:kern w:val="0"/>
          <w:sz w:val="24"/>
        </w:rPr>
        <w:t>录取类别</w:t>
      </w:r>
      <w:r>
        <w:rPr>
          <w:rFonts w:hint="eastAsia" w:ascii="Arial" w:hAnsi="Arial" w:cs="Arial"/>
          <w:color w:val="333238"/>
          <w:kern w:val="0"/>
          <w:sz w:val="24"/>
        </w:rPr>
        <w:t>：</w:t>
      </w:r>
      <w:r>
        <w:rPr>
          <w:rFonts w:ascii="Arial" w:hAnsi="Arial" w:cs="Arial"/>
          <w:color w:val="333238"/>
          <w:kern w:val="0"/>
          <w:sz w:val="24"/>
        </w:rPr>
        <w:t>非定向全日制。具体要求见暨研﹝20</w:t>
      </w:r>
      <w:bookmarkStart w:id="0" w:name="_GoBack"/>
      <w:bookmarkEnd w:id="0"/>
      <w:r>
        <w:rPr>
          <w:rFonts w:ascii="Arial" w:hAnsi="Arial" w:cs="Arial"/>
          <w:color w:val="333238"/>
          <w:kern w:val="0"/>
          <w:sz w:val="24"/>
        </w:rPr>
        <w:t>11﹞66号文（自</w:t>
      </w:r>
      <w:r>
        <w:rPr>
          <w:rFonts w:hint="eastAsia" w:ascii="Arial" w:hAnsi="Arial" w:cs="Arial"/>
          <w:color w:val="333238"/>
          <w:kern w:val="0"/>
          <w:sz w:val="24"/>
        </w:rPr>
        <w:t>暨南大学</w:t>
      </w:r>
      <w:r>
        <w:rPr>
          <w:rFonts w:ascii="Arial" w:hAnsi="Arial" w:cs="Arial"/>
          <w:color w:val="333238"/>
          <w:kern w:val="0"/>
          <w:sz w:val="24"/>
        </w:rPr>
        <w:t>研招网下载中心下载）。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3、</w:t>
      </w:r>
      <w:r>
        <w:rPr>
          <w:rFonts w:ascii="Arial" w:hAnsi="Arial" w:cs="Arial"/>
          <w:color w:val="333238"/>
          <w:kern w:val="0"/>
          <w:sz w:val="24"/>
        </w:rPr>
        <w:t>网上报名请登陆暨大研招网，招考方式须选择硕博连读。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4</w:t>
      </w:r>
      <w:r>
        <w:rPr>
          <w:rFonts w:ascii="Arial" w:hAnsi="Arial" w:cs="Arial"/>
          <w:color w:val="333238"/>
          <w:kern w:val="0"/>
          <w:sz w:val="24"/>
        </w:rPr>
        <w:t>、提交申请材料清单：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（1）一份硕士学位论文开题报告；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ascii="Arial" w:hAnsi="Arial" w:cs="Arial"/>
          <w:b/>
          <w:color w:val="333238"/>
          <w:kern w:val="0"/>
          <w:sz w:val="24"/>
        </w:rPr>
        <w:t>（2）一篇学术论文代表作；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（3）一份不少于3000字的拟攻读博士学位的研究计划书；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（4）一份最高学位证书、相关获奖证书及外语水平证明材料复印件；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（5）两封具有正高职称专家的推荐信；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（6）博士生入学考试报名信息简表；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（7）政审表（可自我校研招网下载中心下载）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上述材料请按序装订成册，每位考生提交两本，一经受理，恕不退回。若材料不全，则不予受理。若发现申请材料不实，随时取消申请或录取资格。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六、材料提交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网上报名后，提交规定的申请材料，审核通过者</w:t>
      </w:r>
      <w:r>
        <w:rPr>
          <w:rFonts w:hint="eastAsia" w:ascii="Arial" w:hAnsi="Arial" w:cs="Arial"/>
          <w:color w:val="333238"/>
          <w:kern w:val="0"/>
          <w:sz w:val="24"/>
        </w:rPr>
        <w:t>方</w:t>
      </w:r>
      <w:r>
        <w:rPr>
          <w:rFonts w:ascii="Arial" w:hAnsi="Arial" w:cs="Arial"/>
          <w:color w:val="333238"/>
          <w:kern w:val="0"/>
          <w:sz w:val="24"/>
        </w:rPr>
        <w:t>可参加专业面试，择优录取，不需再参加我校组织的博士研究生统一入学考试。</w:t>
      </w:r>
      <w:r>
        <w:rPr>
          <w:rFonts w:hint="eastAsia" w:ascii="Arial" w:hAnsi="Arial" w:cs="Arial"/>
          <w:color w:val="333238"/>
          <w:kern w:val="0"/>
          <w:sz w:val="24"/>
        </w:rPr>
        <w:t>在学校规定时间</w:t>
      </w:r>
      <w:r>
        <w:rPr>
          <w:rFonts w:ascii="Arial" w:hAnsi="Arial" w:cs="Arial"/>
          <w:color w:val="333238"/>
          <w:kern w:val="0"/>
          <w:sz w:val="24"/>
        </w:rPr>
        <w:t>前须直接递交或邮寄到</w:t>
      </w:r>
      <w:r>
        <w:rPr>
          <w:rFonts w:hint="eastAsia" w:ascii="Arial" w:hAnsi="Arial" w:cs="Arial"/>
          <w:color w:val="333238"/>
          <w:kern w:val="0"/>
          <w:sz w:val="24"/>
        </w:rPr>
        <w:t>暨南大学信息科学技术</w:t>
      </w:r>
      <w:r>
        <w:rPr>
          <w:rFonts w:ascii="Arial" w:hAnsi="Arial" w:cs="Arial"/>
          <w:color w:val="333238"/>
          <w:kern w:val="0"/>
          <w:sz w:val="24"/>
        </w:rPr>
        <w:t>学院研究生管理</w:t>
      </w:r>
      <w:r>
        <w:rPr>
          <w:rFonts w:hint="eastAsia" w:ascii="Arial" w:hAnsi="Arial" w:cs="Arial"/>
          <w:color w:val="333238"/>
          <w:kern w:val="0"/>
          <w:sz w:val="24"/>
        </w:rPr>
        <w:t>办公室</w:t>
      </w:r>
      <w:r>
        <w:rPr>
          <w:rFonts w:ascii="Arial" w:hAnsi="Arial" w:cs="Arial"/>
          <w:color w:val="333238"/>
          <w:kern w:val="0"/>
          <w:sz w:val="24"/>
        </w:rPr>
        <w:t>，过期不候。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七、</w:t>
      </w:r>
      <w:r>
        <w:rPr>
          <w:rFonts w:ascii="Arial" w:hAnsi="Arial" w:cs="Arial"/>
          <w:b/>
          <w:color w:val="333238"/>
          <w:kern w:val="0"/>
          <w:sz w:val="24"/>
        </w:rPr>
        <w:t>材料审核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学院</w:t>
      </w:r>
      <w:r>
        <w:rPr>
          <w:rFonts w:hint="eastAsia" w:ascii="Arial" w:hAnsi="Arial" w:cs="Arial"/>
          <w:color w:val="333238"/>
          <w:kern w:val="0"/>
          <w:sz w:val="24"/>
        </w:rPr>
        <w:t>、</w:t>
      </w:r>
      <w:r>
        <w:rPr>
          <w:rFonts w:ascii="Arial" w:hAnsi="Arial" w:cs="Arial"/>
          <w:color w:val="333238"/>
          <w:kern w:val="0"/>
          <w:sz w:val="24"/>
        </w:rPr>
        <w:t>学科点组织本专业不少于7位专家对申请材料进行审核，分别给出外语、专业素质、研究潜力三个方面的成绩（总分300分，每门100分）。实行每位导师独立评分，去掉最高最低分后，再按平均分由高到低排序，确定复试名单。复试人数与录取人数比例原则上不超过2：1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审核成绩及格要求</w:t>
      </w:r>
      <w:r>
        <w:rPr>
          <w:rFonts w:hint="eastAsia" w:ascii="Arial" w:hAnsi="Arial" w:cs="Arial"/>
          <w:color w:val="333238"/>
          <w:kern w:val="0"/>
          <w:sz w:val="24"/>
        </w:rPr>
        <w:t>：</w:t>
      </w:r>
      <w:r>
        <w:rPr>
          <w:rFonts w:ascii="Arial" w:hAnsi="Arial" w:cs="Arial"/>
          <w:color w:val="333238"/>
          <w:kern w:val="0"/>
          <w:sz w:val="24"/>
        </w:rPr>
        <w:t>每个方面审核成绩不得低于80分，审核总成绩不得低于240分。否则，不予通过。</w:t>
      </w:r>
    </w:p>
    <w:p>
      <w:pPr>
        <w:widowControl/>
        <w:wordWrap w:val="0"/>
        <w:spacing w:line="440" w:lineRule="atLeast"/>
        <w:ind w:firstLine="482" w:firstLineChars="200"/>
        <w:jc w:val="left"/>
        <w:rPr>
          <w:rFonts w:ascii="Arial" w:hAnsi="Arial" w:cs="Arial"/>
          <w:b/>
          <w:color w:val="333238"/>
          <w:kern w:val="0"/>
          <w:sz w:val="24"/>
        </w:rPr>
      </w:pPr>
      <w:r>
        <w:rPr>
          <w:rFonts w:hint="eastAsia" w:ascii="Arial" w:hAnsi="Arial" w:cs="Arial"/>
          <w:b/>
          <w:color w:val="333238"/>
          <w:kern w:val="0"/>
          <w:sz w:val="24"/>
        </w:rPr>
        <w:t>八、复试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复试的主要形式为面试，必要时增加笔试。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学院、</w:t>
      </w:r>
      <w:r>
        <w:rPr>
          <w:rFonts w:ascii="Arial" w:hAnsi="Arial" w:cs="Arial"/>
          <w:color w:val="333238"/>
          <w:kern w:val="0"/>
          <w:sz w:val="24"/>
        </w:rPr>
        <w:t>学科点</w:t>
      </w:r>
      <w:r>
        <w:rPr>
          <w:rFonts w:hint="eastAsia" w:ascii="Arial" w:hAnsi="Arial" w:cs="Arial"/>
          <w:color w:val="333238"/>
          <w:kern w:val="0"/>
          <w:sz w:val="24"/>
        </w:rPr>
        <w:t>组织本专业</w:t>
      </w:r>
      <w:r>
        <w:rPr>
          <w:rFonts w:ascii="Arial" w:hAnsi="Arial" w:cs="Arial"/>
          <w:color w:val="333238"/>
          <w:kern w:val="0"/>
          <w:sz w:val="24"/>
        </w:rPr>
        <w:t>不少于7位专业导师对考生进行</w:t>
      </w:r>
      <w:r>
        <w:rPr>
          <w:rFonts w:hint="eastAsia" w:ascii="Arial" w:hAnsi="Arial" w:cs="Arial"/>
          <w:color w:val="333238"/>
          <w:kern w:val="0"/>
          <w:sz w:val="24"/>
        </w:rPr>
        <w:t>集中</w:t>
      </w:r>
      <w:r>
        <w:rPr>
          <w:rFonts w:ascii="Arial" w:hAnsi="Arial" w:cs="Arial"/>
          <w:color w:val="333238"/>
          <w:kern w:val="0"/>
          <w:sz w:val="24"/>
        </w:rPr>
        <w:t>面试</w:t>
      </w:r>
      <w:r>
        <w:rPr>
          <w:rFonts w:hint="eastAsia" w:ascii="Arial" w:hAnsi="Arial" w:cs="Arial"/>
          <w:color w:val="333238"/>
          <w:kern w:val="0"/>
          <w:sz w:val="24"/>
        </w:rPr>
        <w:t>。</w:t>
      </w:r>
      <w:r>
        <w:rPr>
          <w:rFonts w:ascii="Arial" w:hAnsi="Arial" w:cs="Arial"/>
          <w:color w:val="333238"/>
          <w:kern w:val="0"/>
          <w:sz w:val="24"/>
        </w:rPr>
        <w:t>每位考生复试时间</w:t>
      </w:r>
      <w:r>
        <w:rPr>
          <w:rFonts w:hint="eastAsia" w:ascii="Arial" w:hAnsi="Arial" w:cs="Arial"/>
          <w:color w:val="333238"/>
          <w:kern w:val="0"/>
          <w:sz w:val="24"/>
        </w:rPr>
        <w:t>约</w:t>
      </w:r>
      <w:r>
        <w:rPr>
          <w:rFonts w:ascii="Arial" w:hAnsi="Arial" w:cs="Arial"/>
          <w:color w:val="333238"/>
          <w:kern w:val="0"/>
          <w:sz w:val="24"/>
        </w:rPr>
        <w:t>30分钟，其中每人不少于15分钟学术情况汇报（PPT形式）</w:t>
      </w:r>
      <w:r>
        <w:rPr>
          <w:rFonts w:hint="eastAsia" w:ascii="Arial" w:hAnsi="Arial" w:cs="Arial"/>
          <w:color w:val="333238"/>
          <w:kern w:val="0"/>
          <w:sz w:val="24"/>
        </w:rPr>
        <w:t>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/>
          <w:color w:val="333238"/>
          <w:kern w:val="0"/>
          <w:sz w:val="24"/>
        </w:rPr>
        <w:t>每位导师独立评分，分别给出外语、专业素质、研究潜力三个方面的成绩（总分300分，每门100分）。去掉最高最低分后，再按平均分由高到低排序</w:t>
      </w:r>
      <w:r>
        <w:rPr>
          <w:rFonts w:hint="eastAsia" w:ascii="Arial" w:hAnsi="Arial" w:cs="Arial"/>
          <w:color w:val="333238"/>
          <w:kern w:val="0"/>
          <w:sz w:val="24"/>
        </w:rPr>
        <w:t>。复试合格要求：</w:t>
      </w:r>
      <w:r>
        <w:rPr>
          <w:rFonts w:ascii="Arial" w:hAnsi="Arial" w:cs="Arial"/>
          <w:color w:val="333238"/>
          <w:kern w:val="0"/>
          <w:sz w:val="24"/>
        </w:rPr>
        <w:t>每个方面</w:t>
      </w:r>
      <w:r>
        <w:rPr>
          <w:rFonts w:hint="eastAsia" w:ascii="Arial" w:hAnsi="Arial" w:cs="Arial"/>
          <w:color w:val="333238"/>
          <w:kern w:val="0"/>
          <w:sz w:val="24"/>
        </w:rPr>
        <w:t>平均</w:t>
      </w:r>
      <w:r>
        <w:rPr>
          <w:rFonts w:ascii="Arial" w:hAnsi="Arial" w:cs="Arial"/>
          <w:color w:val="333238"/>
          <w:kern w:val="0"/>
          <w:sz w:val="24"/>
        </w:rPr>
        <w:t>成绩不得低于80分，总成绩不得低于240分。</w:t>
      </w:r>
      <w:r>
        <w:rPr>
          <w:rFonts w:hint="eastAsia" w:ascii="Arial" w:hAnsi="Arial" w:cs="Arial"/>
          <w:color w:val="333238"/>
          <w:kern w:val="0"/>
          <w:sz w:val="24"/>
        </w:rPr>
        <w:t>确定复试排名后，择优</w:t>
      </w:r>
      <w:r>
        <w:rPr>
          <w:rFonts w:ascii="Arial" w:hAnsi="Arial" w:cs="Arial"/>
          <w:color w:val="333238"/>
          <w:kern w:val="0"/>
          <w:sz w:val="24"/>
        </w:rPr>
        <w:t>确定</w:t>
      </w:r>
      <w:r>
        <w:rPr>
          <w:rFonts w:hint="eastAsia" w:ascii="Arial" w:hAnsi="Arial" w:cs="Arial"/>
          <w:color w:val="333238"/>
          <w:kern w:val="0"/>
          <w:sz w:val="24"/>
        </w:rPr>
        <w:t>拟录取</w:t>
      </w:r>
      <w:r>
        <w:rPr>
          <w:rFonts w:ascii="Arial" w:hAnsi="Arial" w:cs="Arial"/>
          <w:color w:val="333238"/>
          <w:kern w:val="0"/>
          <w:sz w:val="24"/>
        </w:rPr>
        <w:t>名单。</w:t>
      </w:r>
    </w:p>
    <w:p>
      <w:pPr>
        <w:widowControl/>
        <w:wordWrap w:val="0"/>
        <w:spacing w:line="440" w:lineRule="atLeast"/>
        <w:ind w:firstLine="480" w:firstLineChars="200"/>
        <w:jc w:val="left"/>
        <w:rPr>
          <w:rFonts w:ascii="Arial" w:hAnsi="Arial" w:cs="Arial"/>
          <w:color w:val="333238"/>
          <w:kern w:val="0"/>
          <w:sz w:val="24"/>
        </w:rPr>
      </w:pPr>
    </w:p>
    <w:p>
      <w:pPr>
        <w:widowControl/>
        <w:spacing w:line="440" w:lineRule="atLeast"/>
        <w:ind w:left="3990" w:leftChars="1900" w:firstLine="480" w:firstLineChars="200"/>
        <w:jc w:val="center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信息科学技术学院</w:t>
      </w:r>
    </w:p>
    <w:p>
      <w:pPr>
        <w:widowControl/>
        <w:wordWrap w:val="0"/>
        <w:spacing w:line="440" w:lineRule="atLeast"/>
        <w:ind w:left="3990" w:leftChars="1900" w:firstLine="480" w:firstLineChars="200"/>
        <w:jc w:val="center"/>
        <w:rPr>
          <w:rFonts w:ascii="Arial" w:hAnsi="Arial" w:cs="Arial"/>
          <w:color w:val="333238"/>
          <w:kern w:val="0"/>
          <w:sz w:val="24"/>
        </w:rPr>
      </w:pPr>
      <w:r>
        <w:rPr>
          <w:rFonts w:hint="eastAsia" w:ascii="Arial" w:hAnsi="Arial" w:cs="Arial"/>
          <w:color w:val="333238"/>
          <w:kern w:val="0"/>
          <w:sz w:val="24"/>
        </w:rPr>
        <w:t>201</w:t>
      </w:r>
      <w:r>
        <w:rPr>
          <w:rFonts w:hint="eastAsia" w:ascii="Arial" w:hAnsi="Arial" w:cs="Arial"/>
          <w:color w:val="333238"/>
          <w:kern w:val="0"/>
          <w:sz w:val="24"/>
          <w:lang w:val="en-US" w:eastAsia="zh-CN"/>
        </w:rPr>
        <w:t>9</w:t>
      </w:r>
      <w:r>
        <w:rPr>
          <w:rFonts w:hint="eastAsia" w:ascii="Arial" w:hAnsi="Arial" w:cs="Arial"/>
          <w:color w:val="333238"/>
          <w:kern w:val="0"/>
          <w:sz w:val="24"/>
        </w:rPr>
        <w:t>年</w:t>
      </w:r>
      <w:r>
        <w:rPr>
          <w:rFonts w:hint="eastAsia" w:ascii="Arial" w:hAnsi="Arial" w:cs="Arial"/>
          <w:color w:val="333238"/>
          <w:kern w:val="0"/>
          <w:sz w:val="24"/>
          <w:lang w:val="en-US" w:eastAsia="zh-CN"/>
        </w:rPr>
        <w:t>11</w:t>
      </w:r>
      <w:r>
        <w:rPr>
          <w:rFonts w:hint="eastAsia" w:ascii="Arial" w:hAnsi="Arial" w:cs="Arial"/>
          <w:color w:val="333238"/>
          <w:kern w:val="0"/>
          <w:sz w:val="24"/>
        </w:rPr>
        <w:t>月</w:t>
      </w:r>
      <w:r>
        <w:rPr>
          <w:rFonts w:hint="eastAsia" w:ascii="Arial" w:hAnsi="Arial" w:cs="Arial"/>
          <w:color w:val="333238"/>
          <w:kern w:val="0"/>
          <w:sz w:val="24"/>
          <w:lang w:val="en-US" w:eastAsia="zh-CN"/>
        </w:rPr>
        <w:t>8</w:t>
      </w:r>
      <w:r>
        <w:rPr>
          <w:rFonts w:hint="eastAsia" w:ascii="Arial" w:hAnsi="Arial" w:cs="Arial"/>
          <w:color w:val="333238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EE2"/>
    <w:rsid w:val="00000B51"/>
    <w:rsid w:val="00004415"/>
    <w:rsid w:val="0003012A"/>
    <w:rsid w:val="00032743"/>
    <w:rsid w:val="000353F1"/>
    <w:rsid w:val="00050B4F"/>
    <w:rsid w:val="00054723"/>
    <w:rsid w:val="00055F04"/>
    <w:rsid w:val="0007183B"/>
    <w:rsid w:val="000754B7"/>
    <w:rsid w:val="00081758"/>
    <w:rsid w:val="00094817"/>
    <w:rsid w:val="000A1B53"/>
    <w:rsid w:val="000D6306"/>
    <w:rsid w:val="000D7F8C"/>
    <w:rsid w:val="000F7D41"/>
    <w:rsid w:val="00100ABF"/>
    <w:rsid w:val="00113597"/>
    <w:rsid w:val="00127E75"/>
    <w:rsid w:val="0013431C"/>
    <w:rsid w:val="00184B00"/>
    <w:rsid w:val="001850AA"/>
    <w:rsid w:val="00193766"/>
    <w:rsid w:val="001961CC"/>
    <w:rsid w:val="00197FAC"/>
    <w:rsid w:val="001C6566"/>
    <w:rsid w:val="001C7055"/>
    <w:rsid w:val="001D759C"/>
    <w:rsid w:val="001F1BDF"/>
    <w:rsid w:val="001F3040"/>
    <w:rsid w:val="001F3D95"/>
    <w:rsid w:val="00203686"/>
    <w:rsid w:val="00213892"/>
    <w:rsid w:val="00234CD0"/>
    <w:rsid w:val="0024641C"/>
    <w:rsid w:val="00252635"/>
    <w:rsid w:val="002614C8"/>
    <w:rsid w:val="00262367"/>
    <w:rsid w:val="00263E8E"/>
    <w:rsid w:val="002871B1"/>
    <w:rsid w:val="00297D52"/>
    <w:rsid w:val="002D50C5"/>
    <w:rsid w:val="002F5BBA"/>
    <w:rsid w:val="00315670"/>
    <w:rsid w:val="00316FBB"/>
    <w:rsid w:val="00333669"/>
    <w:rsid w:val="003376B6"/>
    <w:rsid w:val="00341A9B"/>
    <w:rsid w:val="00350BE3"/>
    <w:rsid w:val="00351BF2"/>
    <w:rsid w:val="003C4848"/>
    <w:rsid w:val="003C4FF3"/>
    <w:rsid w:val="003D3D5D"/>
    <w:rsid w:val="003D457A"/>
    <w:rsid w:val="003D4CA7"/>
    <w:rsid w:val="003E1B88"/>
    <w:rsid w:val="003E2BE5"/>
    <w:rsid w:val="003E70A8"/>
    <w:rsid w:val="00404C0F"/>
    <w:rsid w:val="0040773A"/>
    <w:rsid w:val="00447BC0"/>
    <w:rsid w:val="004D1EE2"/>
    <w:rsid w:val="004D759E"/>
    <w:rsid w:val="004E0380"/>
    <w:rsid w:val="004E2C6F"/>
    <w:rsid w:val="005014A2"/>
    <w:rsid w:val="00526E5F"/>
    <w:rsid w:val="005429B2"/>
    <w:rsid w:val="00571528"/>
    <w:rsid w:val="00572F46"/>
    <w:rsid w:val="005A3998"/>
    <w:rsid w:val="005A5348"/>
    <w:rsid w:val="005B0FA2"/>
    <w:rsid w:val="005B4E8F"/>
    <w:rsid w:val="005B6136"/>
    <w:rsid w:val="005D2623"/>
    <w:rsid w:val="006013E2"/>
    <w:rsid w:val="00603018"/>
    <w:rsid w:val="00620927"/>
    <w:rsid w:val="00621594"/>
    <w:rsid w:val="0062281F"/>
    <w:rsid w:val="0063064C"/>
    <w:rsid w:val="00640980"/>
    <w:rsid w:val="0064559C"/>
    <w:rsid w:val="006645A9"/>
    <w:rsid w:val="00666D0F"/>
    <w:rsid w:val="006876B4"/>
    <w:rsid w:val="0069421D"/>
    <w:rsid w:val="006A0E0A"/>
    <w:rsid w:val="006A255C"/>
    <w:rsid w:val="006B6246"/>
    <w:rsid w:val="006C5CD4"/>
    <w:rsid w:val="006E06AA"/>
    <w:rsid w:val="006F4E93"/>
    <w:rsid w:val="00700DA7"/>
    <w:rsid w:val="0070207C"/>
    <w:rsid w:val="00707919"/>
    <w:rsid w:val="007215D2"/>
    <w:rsid w:val="00737F7F"/>
    <w:rsid w:val="007546F0"/>
    <w:rsid w:val="00763EE7"/>
    <w:rsid w:val="007A1708"/>
    <w:rsid w:val="007D296E"/>
    <w:rsid w:val="007E121A"/>
    <w:rsid w:val="007E1A0B"/>
    <w:rsid w:val="007E2156"/>
    <w:rsid w:val="00805811"/>
    <w:rsid w:val="00814E88"/>
    <w:rsid w:val="0081595E"/>
    <w:rsid w:val="008230DF"/>
    <w:rsid w:val="00834531"/>
    <w:rsid w:val="0083475E"/>
    <w:rsid w:val="008415CC"/>
    <w:rsid w:val="0085037E"/>
    <w:rsid w:val="008506EA"/>
    <w:rsid w:val="008511F1"/>
    <w:rsid w:val="0086469D"/>
    <w:rsid w:val="008647C5"/>
    <w:rsid w:val="00864C57"/>
    <w:rsid w:val="00867405"/>
    <w:rsid w:val="00880F3F"/>
    <w:rsid w:val="008C533B"/>
    <w:rsid w:val="008D083F"/>
    <w:rsid w:val="008D2AB6"/>
    <w:rsid w:val="008F3066"/>
    <w:rsid w:val="008F42FB"/>
    <w:rsid w:val="00906DDB"/>
    <w:rsid w:val="00922788"/>
    <w:rsid w:val="009335E9"/>
    <w:rsid w:val="009419C1"/>
    <w:rsid w:val="009508B2"/>
    <w:rsid w:val="00964621"/>
    <w:rsid w:val="00996097"/>
    <w:rsid w:val="009B1450"/>
    <w:rsid w:val="009B41FD"/>
    <w:rsid w:val="009B7353"/>
    <w:rsid w:val="009C173A"/>
    <w:rsid w:val="009C3432"/>
    <w:rsid w:val="009F2620"/>
    <w:rsid w:val="009F7C1E"/>
    <w:rsid w:val="00A05C60"/>
    <w:rsid w:val="00A11426"/>
    <w:rsid w:val="00A21C9D"/>
    <w:rsid w:val="00A22447"/>
    <w:rsid w:val="00A364F4"/>
    <w:rsid w:val="00A62E99"/>
    <w:rsid w:val="00A6507D"/>
    <w:rsid w:val="00A723F1"/>
    <w:rsid w:val="00A841E9"/>
    <w:rsid w:val="00A852AA"/>
    <w:rsid w:val="00A956AB"/>
    <w:rsid w:val="00A95C41"/>
    <w:rsid w:val="00AA3362"/>
    <w:rsid w:val="00AA4333"/>
    <w:rsid w:val="00AA66F1"/>
    <w:rsid w:val="00AB575E"/>
    <w:rsid w:val="00AD7435"/>
    <w:rsid w:val="00AE1B14"/>
    <w:rsid w:val="00B2160E"/>
    <w:rsid w:val="00B34501"/>
    <w:rsid w:val="00B373F0"/>
    <w:rsid w:val="00B50B9D"/>
    <w:rsid w:val="00B51C3E"/>
    <w:rsid w:val="00B60369"/>
    <w:rsid w:val="00B6742C"/>
    <w:rsid w:val="00B70702"/>
    <w:rsid w:val="00B724D0"/>
    <w:rsid w:val="00B744E0"/>
    <w:rsid w:val="00BB2430"/>
    <w:rsid w:val="00BC03FD"/>
    <w:rsid w:val="00BD2735"/>
    <w:rsid w:val="00C20C0B"/>
    <w:rsid w:val="00C2346A"/>
    <w:rsid w:val="00C643DF"/>
    <w:rsid w:val="00C80B95"/>
    <w:rsid w:val="00C8465B"/>
    <w:rsid w:val="00C860E2"/>
    <w:rsid w:val="00CA0BB9"/>
    <w:rsid w:val="00CA7549"/>
    <w:rsid w:val="00CC56DA"/>
    <w:rsid w:val="00CD4978"/>
    <w:rsid w:val="00CF1B7F"/>
    <w:rsid w:val="00CF7FF1"/>
    <w:rsid w:val="00D24659"/>
    <w:rsid w:val="00D313B5"/>
    <w:rsid w:val="00D60F7C"/>
    <w:rsid w:val="00D624EC"/>
    <w:rsid w:val="00D8435B"/>
    <w:rsid w:val="00D915D1"/>
    <w:rsid w:val="00DA45C2"/>
    <w:rsid w:val="00DA5183"/>
    <w:rsid w:val="00DB4F84"/>
    <w:rsid w:val="00DC1112"/>
    <w:rsid w:val="00DC70D2"/>
    <w:rsid w:val="00DC77AC"/>
    <w:rsid w:val="00DD76ED"/>
    <w:rsid w:val="00DD7B98"/>
    <w:rsid w:val="00DF2F1E"/>
    <w:rsid w:val="00E14621"/>
    <w:rsid w:val="00E17A83"/>
    <w:rsid w:val="00E17E4B"/>
    <w:rsid w:val="00E4251C"/>
    <w:rsid w:val="00E804BC"/>
    <w:rsid w:val="00E942D4"/>
    <w:rsid w:val="00E96F4E"/>
    <w:rsid w:val="00EA0285"/>
    <w:rsid w:val="00EA257E"/>
    <w:rsid w:val="00EA5ECE"/>
    <w:rsid w:val="00EB521C"/>
    <w:rsid w:val="00EE3DCA"/>
    <w:rsid w:val="00F00075"/>
    <w:rsid w:val="00F104B2"/>
    <w:rsid w:val="00F33D35"/>
    <w:rsid w:val="00F4142B"/>
    <w:rsid w:val="00F43752"/>
    <w:rsid w:val="00F5336C"/>
    <w:rsid w:val="00F55603"/>
    <w:rsid w:val="00F66BB1"/>
    <w:rsid w:val="00F67A0B"/>
    <w:rsid w:val="00F83AAB"/>
    <w:rsid w:val="00F8413D"/>
    <w:rsid w:val="00F962B3"/>
    <w:rsid w:val="00FB1296"/>
    <w:rsid w:val="00FC08B7"/>
    <w:rsid w:val="00FC1CB6"/>
    <w:rsid w:val="00FC530F"/>
    <w:rsid w:val="00FC66CA"/>
    <w:rsid w:val="00FD184A"/>
    <w:rsid w:val="00FD2C2D"/>
    <w:rsid w:val="626A0E5C"/>
    <w:rsid w:val="794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1级标题 + 黑体"/>
    <w:basedOn w:val="2"/>
    <w:uiPriority w:val="0"/>
    <w:pPr>
      <w:widowControl/>
      <w:spacing w:before="240" w:after="0" w:line="259" w:lineRule="auto"/>
      <w:jc w:val="left"/>
    </w:pPr>
    <w:rPr>
      <w:rFonts w:ascii="黑体" w:hAnsi="黑体" w:cs="Calibri Light"/>
      <w:b w:val="0"/>
      <w:bCs w:val="0"/>
      <w:color w:val="2E74B5"/>
      <w:kern w:val="0"/>
      <w:sz w:val="32"/>
      <w:szCs w:val="32"/>
    </w:rPr>
  </w:style>
  <w:style w:type="paragraph" w:customStyle="1" w:styleId="8">
    <w:name w:val="标题 1 + 右侧:  1 字符"/>
    <w:basedOn w:val="2"/>
    <w:uiPriority w:val="0"/>
    <w:pPr>
      <w:widowControl/>
      <w:tabs>
        <w:tab w:val="left" w:pos="5040"/>
      </w:tabs>
      <w:snapToGrid w:val="0"/>
      <w:spacing w:before="0" w:after="0" w:line="240" w:lineRule="auto"/>
      <w:ind w:right="210" w:rightChars="100"/>
      <w:jc w:val="center"/>
    </w:pPr>
    <w:rPr>
      <w:rFonts w:eastAsia="黑体" w:cs="宋体"/>
      <w:b w:val="0"/>
      <w:bCs w:val="0"/>
      <w:kern w:val="0"/>
      <w:sz w:val="30"/>
      <w:szCs w:val="20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328</Words>
  <Characters>1876</Characters>
  <Lines>15</Lines>
  <Paragraphs>4</Paragraphs>
  <TotalTime>32</TotalTime>
  <ScaleCrop>false</ScaleCrop>
  <LinksUpToDate>false</LinksUpToDate>
  <CharactersWithSpaces>2200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2015-12-11T14:47:00Z</dcterms:created>
  <dc:creator>a</dc:creator>
  <cp:lastModifiedBy>T罗</cp:lastModifiedBy>
  <dcterms:modified xsi:type="dcterms:W3CDTF">2019-11-08T10:00:56Z</dcterms:modified>
  <dc:title>2015年信息科学技术学院博士申请审核制和硕博连读招生实施细则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