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FFFFF"/>
        <w:spacing w:before="150" w:beforeAutospacing="0" w:after="150" w:afterAutospacing="0"/>
        <w:ind w:left="150" w:right="150" w:firstLine="0"/>
        <w:jc w:val="center"/>
        <w:rPr>
          <w:rFonts w:hint="eastAsia" w:ascii="微软雅黑" w:hAnsi="微软雅黑" w:eastAsia="微软雅黑" w:cs="微软雅黑"/>
          <w:i w:val="0"/>
          <w:caps w:val="0"/>
          <w:color w:val="000000"/>
          <w:spacing w:val="0"/>
          <w:sz w:val="32"/>
          <w:szCs w:val="32"/>
          <w:shd w:val="clear" w:fill="FFFFFF"/>
          <w:lang w:eastAsia="zh-CN"/>
        </w:rPr>
      </w:pPr>
      <w:r>
        <w:rPr>
          <w:rFonts w:hint="eastAsia" w:ascii="微软雅黑" w:hAnsi="微软雅黑" w:eastAsia="微软雅黑" w:cs="微软雅黑"/>
          <w:i w:val="0"/>
          <w:caps w:val="0"/>
          <w:color w:val="000000"/>
          <w:spacing w:val="0"/>
          <w:sz w:val="32"/>
          <w:szCs w:val="32"/>
          <w:shd w:val="clear" w:fill="FFFFFF"/>
          <w:lang w:eastAsia="zh-CN"/>
        </w:rPr>
        <w:t>第一</w:t>
      </w:r>
      <w:r>
        <w:rPr>
          <w:rFonts w:hint="eastAsia" w:ascii="微软雅黑" w:hAnsi="微软雅黑" w:eastAsia="微软雅黑" w:cs="微软雅黑"/>
          <w:i w:val="0"/>
          <w:caps w:val="0"/>
          <w:color w:val="000000"/>
          <w:spacing w:val="0"/>
          <w:sz w:val="32"/>
          <w:szCs w:val="32"/>
          <w:shd w:val="clear" w:fill="FFFFFF"/>
        </w:rPr>
        <w:t>临床医学院</w:t>
      </w:r>
      <w:r>
        <w:rPr>
          <w:rFonts w:hint="eastAsia" w:ascii="微软雅黑" w:hAnsi="微软雅黑" w:eastAsia="微软雅黑" w:cs="微软雅黑"/>
          <w:i w:val="0"/>
          <w:caps w:val="0"/>
          <w:color w:val="000000"/>
          <w:spacing w:val="0"/>
          <w:sz w:val="32"/>
          <w:szCs w:val="32"/>
          <w:shd w:val="clear" w:fill="FFFFFF"/>
          <w:lang w:val="en-US" w:eastAsia="zh-CN"/>
        </w:rPr>
        <w:t>2020</w:t>
      </w:r>
      <w:r>
        <w:rPr>
          <w:rFonts w:hint="eastAsia" w:ascii="微软雅黑" w:hAnsi="微软雅黑" w:eastAsia="微软雅黑" w:cs="微软雅黑"/>
          <w:i w:val="0"/>
          <w:caps w:val="0"/>
          <w:color w:val="000000"/>
          <w:spacing w:val="0"/>
          <w:sz w:val="32"/>
          <w:szCs w:val="32"/>
          <w:shd w:val="clear" w:fill="FFFFFF"/>
        </w:rPr>
        <w:t>年</w:t>
      </w:r>
      <w:r>
        <w:rPr>
          <w:rFonts w:hint="eastAsia" w:ascii="微软雅黑" w:hAnsi="微软雅黑" w:eastAsia="微软雅黑" w:cs="微软雅黑"/>
          <w:i w:val="0"/>
          <w:caps w:val="0"/>
          <w:color w:val="000000"/>
          <w:spacing w:val="0"/>
          <w:sz w:val="32"/>
          <w:szCs w:val="32"/>
          <w:shd w:val="clear" w:fill="FFFFFF"/>
          <w:lang w:eastAsia="zh-CN"/>
        </w:rPr>
        <w:t>申请审核及硕博连读</w:t>
      </w:r>
      <w:r>
        <w:rPr>
          <w:rFonts w:hint="eastAsia" w:ascii="微软雅黑" w:hAnsi="微软雅黑" w:eastAsia="微软雅黑" w:cs="微软雅黑"/>
          <w:i w:val="0"/>
          <w:caps w:val="0"/>
          <w:color w:val="000000"/>
          <w:spacing w:val="0"/>
          <w:sz w:val="32"/>
          <w:szCs w:val="32"/>
          <w:shd w:val="clear" w:fill="FFFFFF"/>
        </w:rPr>
        <w:t>博士研究</w:t>
      </w:r>
      <w:r>
        <w:rPr>
          <w:rFonts w:hint="eastAsia" w:ascii="微软雅黑" w:hAnsi="微软雅黑" w:eastAsia="微软雅黑" w:cs="微软雅黑"/>
          <w:i w:val="0"/>
          <w:caps w:val="0"/>
          <w:color w:val="000000"/>
          <w:spacing w:val="0"/>
          <w:sz w:val="32"/>
          <w:szCs w:val="32"/>
          <w:shd w:val="clear" w:fill="FFFFFF"/>
          <w:lang w:eastAsia="zh-CN"/>
        </w:rPr>
        <w:t>生</w:t>
      </w:r>
      <w:r>
        <w:rPr>
          <w:rFonts w:hint="eastAsia" w:ascii="微软雅黑" w:hAnsi="微软雅黑" w:eastAsia="微软雅黑" w:cs="微软雅黑"/>
          <w:i w:val="0"/>
          <w:caps w:val="0"/>
          <w:color w:val="000000"/>
          <w:spacing w:val="0"/>
          <w:sz w:val="32"/>
          <w:szCs w:val="32"/>
          <w:shd w:val="clear" w:fill="FFFFFF"/>
        </w:rPr>
        <w:t>招生</w:t>
      </w:r>
      <w:r>
        <w:rPr>
          <w:rFonts w:hint="eastAsia" w:ascii="微软雅黑" w:hAnsi="微软雅黑" w:eastAsia="微软雅黑" w:cs="微软雅黑"/>
          <w:i w:val="0"/>
          <w:caps w:val="0"/>
          <w:color w:val="000000"/>
          <w:spacing w:val="0"/>
          <w:sz w:val="32"/>
          <w:szCs w:val="32"/>
          <w:shd w:val="clear" w:fill="FFFFFF"/>
          <w:lang w:eastAsia="zh-CN"/>
        </w:rPr>
        <w:t>细则</w:t>
      </w:r>
    </w:p>
    <w:p>
      <w:pPr>
        <w:adjustRightInd w:val="0"/>
        <w:snapToGrid w:val="0"/>
        <w:spacing w:line="360" w:lineRule="auto"/>
        <w:ind w:firstLine="420" w:firstLineChars="200"/>
        <w:rPr>
          <w:rFonts w:hint="eastAsia" w:ascii="微软雅黑" w:hAnsi="微软雅黑" w:eastAsia="微软雅黑" w:cs="微软雅黑"/>
          <w:i w:val="0"/>
          <w:caps w:val="0"/>
          <w:color w:val="292929"/>
          <w:spacing w:val="0"/>
          <w:kern w:val="0"/>
          <w:sz w:val="21"/>
          <w:szCs w:val="21"/>
          <w:shd w:val="clear"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微软雅黑" w:hAnsi="微软雅黑" w:eastAsia="微软雅黑" w:cs="微软雅黑"/>
          <w:i w:val="0"/>
          <w:caps w:val="0"/>
          <w:color w:val="292929"/>
          <w:spacing w:val="0"/>
          <w:kern w:val="0"/>
          <w:sz w:val="21"/>
          <w:szCs w:val="21"/>
          <w:shd w:val="clear" w:fill="FFFFFF"/>
          <w:lang w:val="en-US" w:eastAsia="zh-CN" w:bidi="ar"/>
        </w:rPr>
      </w:pPr>
      <w:r>
        <w:rPr>
          <w:rFonts w:hint="eastAsia" w:ascii="微软雅黑" w:hAnsi="微软雅黑" w:eastAsia="微软雅黑" w:cs="微软雅黑"/>
          <w:i w:val="0"/>
          <w:caps w:val="0"/>
          <w:color w:val="292929"/>
          <w:spacing w:val="0"/>
          <w:kern w:val="0"/>
          <w:sz w:val="21"/>
          <w:szCs w:val="21"/>
          <w:shd w:val="clear" w:fill="FFFFFF"/>
          <w:lang w:val="en-US" w:eastAsia="zh-CN" w:bidi="ar"/>
        </w:rPr>
        <w:t>根据学校博士学位研究生（大陆生）招生简章和《暨南大学优秀硕士研究生硕博连读管理办法（试行）》（暨研﹝2011﹞66号）相关规定，结合学院学科特点，特制定本细则。</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right="0" w:rightChars="0"/>
        <w:textAlignment w:val="auto"/>
        <w:rPr>
          <w:rStyle w:val="6"/>
          <w:rFonts w:hint="eastAsia" w:ascii="微软雅黑" w:hAnsi="微软雅黑" w:eastAsia="微软雅黑" w:cs="微软雅黑"/>
          <w:i w:val="0"/>
          <w:caps w:val="0"/>
          <w:color w:val="292929"/>
          <w:spacing w:val="0"/>
          <w:sz w:val="21"/>
          <w:szCs w:val="21"/>
          <w:shd w:val="clear" w:fill="FFFFFF"/>
          <w:lang w:eastAsia="zh-CN"/>
        </w:rPr>
      </w:pPr>
      <w:r>
        <w:rPr>
          <w:rStyle w:val="6"/>
          <w:rFonts w:hint="eastAsia" w:ascii="微软雅黑" w:hAnsi="微软雅黑" w:eastAsia="微软雅黑" w:cs="微软雅黑"/>
          <w:i w:val="0"/>
          <w:caps w:val="0"/>
          <w:color w:val="292929"/>
          <w:spacing w:val="0"/>
          <w:sz w:val="21"/>
          <w:szCs w:val="21"/>
          <w:shd w:val="clear" w:fill="FFFFFF"/>
          <w:lang w:eastAsia="zh-CN"/>
        </w:rPr>
        <w:t>一、领导机构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微软雅黑" w:hAnsi="微软雅黑" w:eastAsia="微软雅黑" w:cs="微软雅黑"/>
          <w:i w:val="0"/>
          <w:caps w:val="0"/>
          <w:color w:val="292929"/>
          <w:spacing w:val="0"/>
          <w:kern w:val="0"/>
          <w:sz w:val="21"/>
          <w:szCs w:val="21"/>
          <w:shd w:val="clear" w:fill="FFFFFF"/>
          <w:lang w:val="en-US" w:eastAsia="zh-CN" w:bidi="ar"/>
        </w:rPr>
      </w:pPr>
      <w:r>
        <w:rPr>
          <w:rFonts w:hint="eastAsia" w:ascii="微软雅黑" w:hAnsi="微软雅黑" w:eastAsia="微软雅黑" w:cs="微软雅黑"/>
          <w:i w:val="0"/>
          <w:caps w:val="0"/>
          <w:color w:val="292929"/>
          <w:spacing w:val="0"/>
          <w:kern w:val="0"/>
          <w:sz w:val="21"/>
          <w:szCs w:val="21"/>
          <w:shd w:val="clear" w:fill="FFFFFF"/>
          <w:lang w:val="en-US" w:eastAsia="zh-CN" w:bidi="ar"/>
        </w:rPr>
        <w:t>学院设有研究生招生领导小组，全面负责研究生招生录取工作，审核各专业复试方案、复试教师名单、拟录取名单等重要工作。领导小组下设工作小组，负责处理考生的复试成绩核查及申诉。</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right="0" w:rightChars="0"/>
        <w:textAlignment w:val="auto"/>
        <w:rPr>
          <w:rStyle w:val="6"/>
          <w:rFonts w:hint="eastAsia" w:ascii="微软雅黑" w:hAnsi="微软雅黑" w:eastAsia="微软雅黑" w:cs="微软雅黑"/>
          <w:i w:val="0"/>
          <w:caps w:val="0"/>
          <w:color w:val="292929"/>
          <w:spacing w:val="0"/>
          <w:sz w:val="21"/>
          <w:szCs w:val="21"/>
          <w:shd w:val="clear" w:fill="FFFFFF"/>
          <w:lang w:eastAsia="zh-CN"/>
        </w:rPr>
      </w:pPr>
      <w:r>
        <w:rPr>
          <w:rStyle w:val="6"/>
          <w:rFonts w:hint="eastAsia" w:ascii="微软雅黑" w:hAnsi="微软雅黑" w:eastAsia="微软雅黑" w:cs="微软雅黑"/>
          <w:i w:val="0"/>
          <w:caps w:val="0"/>
          <w:color w:val="292929"/>
          <w:spacing w:val="0"/>
          <w:sz w:val="21"/>
          <w:szCs w:val="21"/>
          <w:shd w:val="clear" w:fill="FFFFFF"/>
          <w:lang w:eastAsia="zh-CN"/>
        </w:rPr>
        <w:t>二、招生计划</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0" w:right="0" w:rightChars="0" w:firstLine="420" w:firstLineChars="200"/>
        <w:textAlignment w:val="auto"/>
        <w:rPr>
          <w:rStyle w:val="6"/>
          <w:rFonts w:hint="eastAsia" w:ascii="微软雅黑" w:hAnsi="微软雅黑" w:eastAsia="微软雅黑" w:cs="微软雅黑"/>
          <w:b w:val="0"/>
          <w:bCs/>
          <w:i w:val="0"/>
          <w:caps w:val="0"/>
          <w:color w:val="292929"/>
          <w:spacing w:val="0"/>
          <w:sz w:val="21"/>
          <w:szCs w:val="21"/>
          <w:shd w:val="clear" w:fill="FFFFFF"/>
          <w:lang w:val="en-US" w:eastAsia="zh-CN"/>
        </w:rPr>
      </w:pPr>
      <w:r>
        <w:rPr>
          <w:rStyle w:val="6"/>
          <w:rFonts w:hint="eastAsia" w:ascii="微软雅黑" w:hAnsi="微软雅黑" w:eastAsia="微软雅黑" w:cs="微软雅黑"/>
          <w:b w:val="0"/>
          <w:bCs/>
          <w:i w:val="0"/>
          <w:caps w:val="0"/>
          <w:color w:val="292929"/>
          <w:spacing w:val="0"/>
          <w:sz w:val="21"/>
          <w:szCs w:val="21"/>
          <w:shd w:val="clear" w:fill="FFFFFF"/>
          <w:lang w:eastAsia="zh-CN"/>
        </w:rPr>
        <w:t>各专业拟招生申请审核及硕博连读人数不超过该专业总招生计划的</w:t>
      </w:r>
      <w:r>
        <w:rPr>
          <w:rStyle w:val="6"/>
          <w:rFonts w:hint="eastAsia" w:ascii="微软雅黑" w:hAnsi="微软雅黑" w:eastAsia="微软雅黑" w:cs="微软雅黑"/>
          <w:b w:val="0"/>
          <w:bCs/>
          <w:i w:val="0"/>
          <w:caps w:val="0"/>
          <w:color w:val="292929"/>
          <w:spacing w:val="0"/>
          <w:sz w:val="21"/>
          <w:szCs w:val="21"/>
          <w:shd w:val="clear" w:fill="FFFFFF"/>
          <w:lang w:val="en-US" w:eastAsia="zh-CN"/>
        </w:rPr>
        <w:t>50%。</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0" w:right="0" w:rightChars="0"/>
        <w:textAlignment w:val="auto"/>
        <w:rPr>
          <w:rStyle w:val="6"/>
          <w:rFonts w:hint="eastAsia" w:ascii="微软雅黑" w:hAnsi="微软雅黑" w:eastAsia="微软雅黑" w:cs="微软雅黑"/>
          <w:i w:val="0"/>
          <w:caps w:val="0"/>
          <w:color w:val="292929"/>
          <w:spacing w:val="0"/>
          <w:sz w:val="21"/>
          <w:szCs w:val="21"/>
          <w:shd w:val="clear" w:fill="FFFFFF"/>
        </w:rPr>
      </w:pPr>
      <w:r>
        <w:rPr>
          <w:rStyle w:val="6"/>
          <w:rFonts w:hint="eastAsia" w:ascii="微软雅黑" w:hAnsi="微软雅黑" w:eastAsia="微软雅黑" w:cs="微软雅黑"/>
          <w:i w:val="0"/>
          <w:caps w:val="0"/>
          <w:color w:val="292929"/>
          <w:spacing w:val="0"/>
          <w:sz w:val="21"/>
          <w:szCs w:val="21"/>
          <w:shd w:val="clear" w:fill="FFFFFF"/>
          <w:lang w:eastAsia="zh-CN"/>
        </w:rPr>
        <w:t>三、科学学位博士</w:t>
      </w:r>
      <w:r>
        <w:rPr>
          <w:rStyle w:val="6"/>
          <w:rFonts w:hint="eastAsia" w:ascii="微软雅黑" w:hAnsi="微软雅黑" w:eastAsia="微软雅黑" w:cs="微软雅黑"/>
          <w:i w:val="0"/>
          <w:caps w:val="0"/>
          <w:color w:val="292929"/>
          <w:spacing w:val="0"/>
          <w:sz w:val="21"/>
          <w:szCs w:val="21"/>
          <w:shd w:val="clear" w:fill="FFFFFF"/>
        </w:rPr>
        <w:t>报考条件</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0" w:right="0" w:rightChars="0" w:firstLine="420" w:firstLineChars="200"/>
        <w:textAlignment w:val="auto"/>
        <w:rPr>
          <w:rFonts w:hint="eastAsia" w:ascii="微软雅黑" w:hAnsi="微软雅黑" w:eastAsia="微软雅黑" w:cs="微软雅黑"/>
          <w:i w:val="0"/>
          <w:caps w:val="0"/>
          <w:color w:val="292929"/>
          <w:spacing w:val="0"/>
          <w:sz w:val="21"/>
          <w:szCs w:val="21"/>
          <w:shd w:val="clear" w:fill="FFFFFF"/>
        </w:rPr>
      </w:pPr>
      <w:r>
        <w:rPr>
          <w:rFonts w:hint="eastAsia" w:ascii="微软雅黑" w:hAnsi="微软雅黑" w:eastAsia="微软雅黑" w:cs="微软雅黑"/>
          <w:i w:val="0"/>
          <w:caps w:val="0"/>
          <w:color w:val="292929"/>
          <w:spacing w:val="0"/>
          <w:sz w:val="21"/>
          <w:szCs w:val="21"/>
          <w:shd w:val="clear" w:fill="FFFFFF"/>
        </w:rPr>
        <w:t>招生对象除满足</w:t>
      </w:r>
      <w:r>
        <w:rPr>
          <w:rFonts w:hint="eastAsia" w:ascii="微软雅黑" w:hAnsi="微软雅黑" w:eastAsia="微软雅黑" w:cs="微软雅黑"/>
          <w:i w:val="0"/>
          <w:caps w:val="0"/>
          <w:color w:val="292929"/>
          <w:spacing w:val="0"/>
          <w:sz w:val="21"/>
          <w:szCs w:val="21"/>
          <w:shd w:val="clear" w:fill="FFFFFF"/>
          <w:lang w:eastAsia="zh-CN"/>
        </w:rPr>
        <w:t>我校</w:t>
      </w:r>
      <w:r>
        <w:rPr>
          <w:rFonts w:hint="eastAsia" w:ascii="微软雅黑" w:hAnsi="微软雅黑" w:eastAsia="微软雅黑" w:cs="微软雅黑"/>
          <w:i w:val="0"/>
          <w:caps w:val="0"/>
          <w:color w:val="292929"/>
          <w:spacing w:val="0"/>
          <w:sz w:val="21"/>
          <w:szCs w:val="21"/>
          <w:shd w:val="clear" w:fill="FFFFFF"/>
          <w:lang w:val="en-US" w:eastAsia="zh-CN"/>
        </w:rPr>
        <w:t>2020年博士生</w:t>
      </w:r>
      <w:r>
        <w:rPr>
          <w:rFonts w:hint="eastAsia" w:ascii="微软雅黑" w:hAnsi="微软雅黑" w:eastAsia="微软雅黑" w:cs="微软雅黑"/>
          <w:i w:val="0"/>
          <w:caps w:val="0"/>
          <w:color w:val="292929"/>
          <w:spacing w:val="0"/>
          <w:sz w:val="21"/>
          <w:szCs w:val="21"/>
          <w:shd w:val="clear" w:fill="FFFFFF"/>
        </w:rPr>
        <w:t>招生简章</w:t>
      </w:r>
      <w:r>
        <w:rPr>
          <w:rFonts w:hint="eastAsia" w:ascii="微软雅黑" w:hAnsi="微软雅黑" w:eastAsia="微软雅黑" w:cs="微软雅黑"/>
          <w:i w:val="0"/>
          <w:caps w:val="0"/>
          <w:color w:val="292929"/>
          <w:spacing w:val="0"/>
          <w:sz w:val="21"/>
          <w:szCs w:val="21"/>
          <w:shd w:val="clear" w:fill="FFFFFF"/>
          <w:lang w:eastAsia="zh-CN"/>
        </w:rPr>
        <w:t>规定</w:t>
      </w:r>
      <w:r>
        <w:rPr>
          <w:rFonts w:hint="eastAsia" w:ascii="微软雅黑" w:hAnsi="微软雅黑" w:eastAsia="微软雅黑" w:cs="微软雅黑"/>
          <w:i w:val="0"/>
          <w:caps w:val="0"/>
          <w:color w:val="292929"/>
          <w:spacing w:val="0"/>
          <w:sz w:val="21"/>
          <w:szCs w:val="21"/>
          <w:shd w:val="clear" w:fill="FFFFFF"/>
        </w:rPr>
        <w:t>的条件外，还须</w:t>
      </w:r>
      <w:r>
        <w:rPr>
          <w:rFonts w:hint="eastAsia" w:ascii="微软雅黑" w:hAnsi="微软雅黑" w:eastAsia="微软雅黑" w:cs="微软雅黑"/>
          <w:i w:val="0"/>
          <w:caps w:val="0"/>
          <w:color w:val="292929"/>
          <w:spacing w:val="0"/>
          <w:sz w:val="21"/>
          <w:szCs w:val="21"/>
          <w:shd w:val="clear" w:fill="FFFFFF"/>
          <w:lang w:eastAsia="zh-CN"/>
        </w:rPr>
        <w:t>同时符合以下条件</w:t>
      </w:r>
      <w:r>
        <w:rPr>
          <w:rFonts w:hint="eastAsia" w:ascii="微软雅黑" w:hAnsi="微软雅黑" w:eastAsia="微软雅黑" w:cs="微软雅黑"/>
          <w:i w:val="0"/>
          <w:caps w:val="0"/>
          <w:color w:val="292929"/>
          <w:spacing w:val="0"/>
          <w:sz w:val="21"/>
          <w:szCs w:val="21"/>
          <w:shd w:val="clear" w:fill="FFFFFF"/>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（1）申请审核制的考生为符合条件的应、往届</w:t>
      </w:r>
      <w:r>
        <w:rPr>
          <w:rFonts w:hint="eastAsia" w:ascii="微软雅黑" w:hAnsi="微软雅黑" w:eastAsia="微软雅黑" w:cs="微软雅黑"/>
          <w:i w:val="0"/>
          <w:caps w:val="0"/>
          <w:color w:val="292929"/>
          <w:spacing w:val="0"/>
          <w:sz w:val="21"/>
          <w:szCs w:val="21"/>
          <w:shd w:val="clear" w:fill="FFFFFF"/>
          <w:lang w:eastAsia="zh-CN"/>
        </w:rPr>
        <w:t>医学</w:t>
      </w:r>
      <w:r>
        <w:rPr>
          <w:rFonts w:hint="eastAsia" w:ascii="微软雅黑" w:hAnsi="微软雅黑" w:eastAsia="微软雅黑" w:cs="微软雅黑"/>
          <w:i w:val="0"/>
          <w:caps w:val="0"/>
          <w:color w:val="292929"/>
          <w:spacing w:val="0"/>
          <w:sz w:val="21"/>
          <w:szCs w:val="21"/>
          <w:shd w:val="clear" w:fill="FFFFFF"/>
        </w:rPr>
        <w:t>硕士，硕博连读考生为符合报考条件的暨南大学非定向全日制</w:t>
      </w:r>
      <w:r>
        <w:rPr>
          <w:rFonts w:hint="eastAsia" w:ascii="微软雅黑" w:hAnsi="微软雅黑" w:eastAsia="微软雅黑" w:cs="微软雅黑"/>
          <w:i w:val="0"/>
          <w:caps w:val="0"/>
          <w:color w:val="292929"/>
          <w:spacing w:val="0"/>
          <w:sz w:val="21"/>
          <w:szCs w:val="21"/>
          <w:shd w:val="clear" w:fill="FFFFFF"/>
          <w:lang w:eastAsia="zh-CN"/>
        </w:rPr>
        <w:t>在读科学学位</w:t>
      </w:r>
      <w:r>
        <w:rPr>
          <w:rFonts w:hint="eastAsia" w:ascii="微软雅黑" w:hAnsi="微软雅黑" w:eastAsia="微软雅黑" w:cs="微软雅黑"/>
          <w:i w:val="0"/>
          <w:caps w:val="0"/>
          <w:color w:val="292929"/>
          <w:spacing w:val="0"/>
          <w:sz w:val="21"/>
          <w:szCs w:val="21"/>
          <w:shd w:val="clear" w:fill="FFFFFF"/>
        </w:rPr>
        <w:t>硕士</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（2）</w:t>
      </w:r>
      <w:r>
        <w:rPr>
          <w:rFonts w:hint="eastAsia" w:ascii="微软雅黑" w:hAnsi="微软雅黑" w:eastAsia="微软雅黑" w:cs="微软雅黑"/>
          <w:i w:val="0"/>
          <w:caps w:val="0"/>
          <w:color w:val="292929"/>
          <w:spacing w:val="0"/>
          <w:sz w:val="21"/>
          <w:szCs w:val="21"/>
          <w:shd w:val="clear" w:fill="FFFFFF"/>
          <w:lang w:eastAsia="zh-CN"/>
        </w:rPr>
        <w:t>单科成绩</w:t>
      </w:r>
      <w:r>
        <w:rPr>
          <w:rFonts w:hint="eastAsia" w:ascii="微软雅黑" w:hAnsi="微软雅黑" w:eastAsia="微软雅黑" w:cs="微软雅黑"/>
          <w:i w:val="0"/>
          <w:caps w:val="0"/>
          <w:color w:val="292929"/>
          <w:spacing w:val="0"/>
          <w:sz w:val="21"/>
          <w:szCs w:val="21"/>
          <w:shd w:val="clear" w:fill="FFFFFF"/>
        </w:rPr>
        <w:t>不低于</w:t>
      </w:r>
      <w:r>
        <w:rPr>
          <w:rFonts w:hint="eastAsia" w:ascii="微软雅黑" w:hAnsi="微软雅黑" w:eastAsia="微软雅黑" w:cs="微软雅黑"/>
          <w:i w:val="0"/>
          <w:caps w:val="0"/>
          <w:color w:val="292929"/>
          <w:spacing w:val="0"/>
          <w:sz w:val="21"/>
          <w:szCs w:val="21"/>
          <w:shd w:val="clear" w:fill="FFFFFF"/>
          <w:lang w:val="en-US" w:eastAsia="zh-CN"/>
        </w:rPr>
        <w:t>80</w:t>
      </w:r>
      <w:r>
        <w:rPr>
          <w:rFonts w:hint="eastAsia" w:ascii="微软雅黑" w:hAnsi="微软雅黑" w:eastAsia="微软雅黑" w:cs="微软雅黑"/>
          <w:i w:val="0"/>
          <w:caps w:val="0"/>
          <w:color w:val="292929"/>
          <w:spacing w:val="0"/>
          <w:sz w:val="21"/>
          <w:szCs w:val="21"/>
          <w:shd w:val="clear" w:fill="FFFFFF"/>
        </w:rPr>
        <w:t>分，且具有较强的创新精神和科研能力</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（3）申请人是拥有研究生院高校的硕士研究生（</w:t>
      </w:r>
      <w:r>
        <w:rPr>
          <w:rFonts w:hint="eastAsia" w:ascii="微软雅黑" w:hAnsi="微软雅黑" w:eastAsia="微软雅黑" w:cs="微软雅黑"/>
          <w:i w:val="0"/>
          <w:caps w:val="0"/>
          <w:color w:val="292929"/>
          <w:spacing w:val="0"/>
          <w:sz w:val="21"/>
          <w:szCs w:val="21"/>
          <w:shd w:val="clear" w:fill="FFFFFF"/>
          <w:lang w:eastAsia="zh-CN"/>
        </w:rPr>
        <w:t>如否</w:t>
      </w:r>
      <w:r>
        <w:rPr>
          <w:rFonts w:hint="eastAsia" w:ascii="微软雅黑" w:hAnsi="微软雅黑" w:eastAsia="微软雅黑" w:cs="微软雅黑"/>
          <w:i w:val="0"/>
          <w:caps w:val="0"/>
          <w:color w:val="292929"/>
          <w:spacing w:val="0"/>
          <w:sz w:val="21"/>
          <w:szCs w:val="21"/>
          <w:shd w:val="clear" w:fill="FFFFFF"/>
        </w:rPr>
        <w:t>，则</w:t>
      </w:r>
      <w:r>
        <w:rPr>
          <w:rFonts w:hint="eastAsia" w:ascii="微软雅黑" w:hAnsi="微软雅黑" w:eastAsia="微软雅黑" w:cs="微软雅黑"/>
          <w:i w:val="0"/>
          <w:caps w:val="0"/>
          <w:color w:val="292929"/>
          <w:spacing w:val="0"/>
          <w:sz w:val="21"/>
          <w:szCs w:val="21"/>
          <w:shd w:val="clear" w:fill="FFFFFF"/>
          <w:lang w:eastAsia="zh-CN"/>
        </w:rPr>
        <w:t>临床医学学科水平评估应在</w:t>
      </w:r>
      <w:r>
        <w:rPr>
          <w:rFonts w:hint="eastAsia" w:ascii="微软雅黑" w:hAnsi="微软雅黑" w:eastAsia="微软雅黑" w:cs="微软雅黑"/>
          <w:i w:val="0"/>
          <w:caps w:val="0"/>
          <w:color w:val="292929"/>
          <w:spacing w:val="0"/>
          <w:sz w:val="21"/>
          <w:szCs w:val="21"/>
          <w:shd w:val="clear" w:fill="FFFFFF"/>
          <w:lang w:val="en-US" w:eastAsia="zh-CN"/>
        </w:rPr>
        <w:t>B-以上高校</w:t>
      </w:r>
      <w:r>
        <w:rPr>
          <w:rFonts w:hint="eastAsia" w:ascii="微软雅黑" w:hAnsi="微软雅黑" w:eastAsia="微软雅黑" w:cs="微软雅黑"/>
          <w:i w:val="0"/>
          <w:caps w:val="0"/>
          <w:color w:val="292929"/>
          <w:spacing w:val="0"/>
          <w:sz w:val="21"/>
          <w:szCs w:val="21"/>
          <w:shd w:val="clear" w:fill="FFFFFF"/>
        </w:rPr>
        <w:t>）</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（4）</w:t>
      </w:r>
      <w:r>
        <w:rPr>
          <w:rFonts w:hint="eastAsia" w:ascii="微软雅黑" w:hAnsi="微软雅黑" w:eastAsia="微软雅黑" w:cs="微软雅黑"/>
          <w:i w:val="0"/>
          <w:caps w:val="0"/>
          <w:color w:val="292929"/>
          <w:spacing w:val="0"/>
          <w:sz w:val="21"/>
          <w:szCs w:val="21"/>
          <w:shd w:val="clear" w:fill="FFFFFF"/>
          <w:lang w:eastAsia="zh-CN"/>
        </w:rPr>
        <w:t>英语水平优良（或</w:t>
      </w:r>
      <w:r>
        <w:rPr>
          <w:rFonts w:hint="eastAsia" w:ascii="微软雅黑" w:hAnsi="微软雅黑" w:eastAsia="微软雅黑" w:cs="微软雅黑"/>
          <w:i w:val="0"/>
          <w:caps w:val="0"/>
          <w:color w:val="292929"/>
          <w:spacing w:val="0"/>
          <w:sz w:val="21"/>
          <w:szCs w:val="21"/>
          <w:shd w:val="clear" w:fill="FFFFFF"/>
        </w:rPr>
        <w:t>六级考试</w:t>
      </w:r>
      <w:r>
        <w:rPr>
          <w:rFonts w:hint="eastAsia" w:ascii="微软雅黑" w:hAnsi="微软雅黑" w:eastAsia="微软雅黑" w:cs="微软雅黑"/>
          <w:i w:val="0"/>
          <w:caps w:val="0"/>
          <w:color w:val="292929"/>
          <w:spacing w:val="0"/>
          <w:sz w:val="21"/>
          <w:szCs w:val="21"/>
          <w:shd w:val="clear" w:fill="FFFFFF"/>
          <w:lang w:eastAsia="zh-CN"/>
        </w:rPr>
        <w:t>成绩优良，或</w:t>
      </w:r>
      <w:r>
        <w:rPr>
          <w:rFonts w:hint="eastAsia" w:ascii="微软雅黑" w:hAnsi="微软雅黑" w:eastAsia="微软雅黑" w:cs="微软雅黑"/>
          <w:i w:val="0"/>
          <w:caps w:val="0"/>
          <w:color w:val="292929"/>
          <w:spacing w:val="0"/>
          <w:sz w:val="21"/>
          <w:szCs w:val="21"/>
          <w:shd w:val="clear" w:fill="FFFFFF"/>
        </w:rPr>
        <w:t>雅思6.5分以上</w:t>
      </w:r>
      <w:r>
        <w:rPr>
          <w:rFonts w:hint="eastAsia" w:ascii="微软雅黑" w:hAnsi="微软雅黑" w:eastAsia="微软雅黑" w:cs="微软雅黑"/>
          <w:i w:val="0"/>
          <w:caps w:val="0"/>
          <w:color w:val="292929"/>
          <w:spacing w:val="0"/>
          <w:sz w:val="21"/>
          <w:szCs w:val="21"/>
          <w:shd w:val="clear" w:fill="FFFFFF"/>
          <w:lang w:eastAsia="zh-CN"/>
        </w:rPr>
        <w:t>，或</w:t>
      </w:r>
      <w:r>
        <w:rPr>
          <w:rFonts w:hint="eastAsia" w:ascii="微软雅黑" w:hAnsi="微软雅黑" w:eastAsia="微软雅黑" w:cs="微软雅黑"/>
          <w:i w:val="0"/>
          <w:caps w:val="0"/>
          <w:color w:val="292929"/>
          <w:spacing w:val="0"/>
          <w:sz w:val="21"/>
          <w:szCs w:val="21"/>
          <w:shd w:val="clear" w:fill="FFFFFF"/>
        </w:rPr>
        <w:t>托福95分以上</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5</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rPr>
        <w:t>以第一作者</w:t>
      </w:r>
      <w:r>
        <w:rPr>
          <w:rFonts w:hint="eastAsia" w:ascii="微软雅黑" w:hAnsi="微软雅黑" w:eastAsia="微软雅黑" w:cs="微软雅黑"/>
          <w:i w:val="0"/>
          <w:caps w:val="0"/>
          <w:color w:val="292929"/>
          <w:spacing w:val="0"/>
          <w:sz w:val="21"/>
          <w:szCs w:val="21"/>
          <w:shd w:val="clear" w:fill="FFFFFF"/>
          <w:lang w:eastAsia="zh-CN"/>
        </w:rPr>
        <w:t>（不含共同第一）</w:t>
      </w:r>
      <w:r>
        <w:rPr>
          <w:rFonts w:hint="eastAsia" w:ascii="微软雅黑" w:hAnsi="微软雅黑" w:eastAsia="微软雅黑" w:cs="微软雅黑"/>
          <w:i w:val="0"/>
          <w:caps w:val="0"/>
          <w:color w:val="292929"/>
          <w:spacing w:val="0"/>
          <w:sz w:val="21"/>
          <w:szCs w:val="21"/>
          <w:shd w:val="clear" w:fill="FFFFFF"/>
        </w:rPr>
        <w:t>在</w:t>
      </w:r>
      <w:r>
        <w:rPr>
          <w:rFonts w:hint="eastAsia" w:ascii="微软雅黑" w:hAnsi="微软雅黑" w:eastAsia="微软雅黑" w:cs="微软雅黑"/>
          <w:i w:val="0"/>
          <w:caps w:val="0"/>
          <w:color w:val="292929"/>
          <w:spacing w:val="0"/>
          <w:sz w:val="21"/>
          <w:szCs w:val="21"/>
          <w:shd w:val="clear" w:fill="FFFFFF"/>
          <w:lang w:val="en-US" w:eastAsia="zh-CN"/>
        </w:rPr>
        <w:t>SCI类</w:t>
      </w:r>
      <w:r>
        <w:rPr>
          <w:rFonts w:hint="eastAsia" w:ascii="微软雅黑" w:hAnsi="微软雅黑" w:eastAsia="微软雅黑" w:cs="微软雅黑"/>
          <w:i w:val="0"/>
          <w:caps w:val="0"/>
          <w:color w:val="292929"/>
          <w:spacing w:val="0"/>
          <w:sz w:val="21"/>
          <w:szCs w:val="21"/>
          <w:shd w:val="clear" w:fill="FFFFFF"/>
        </w:rPr>
        <w:t>期刊发表1篇</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IF》2.0</w:t>
      </w:r>
      <w:r>
        <w:rPr>
          <w:rFonts w:hint="eastAsia" w:ascii="微软雅黑" w:hAnsi="微软雅黑" w:eastAsia="微软雅黑" w:cs="微软雅黑"/>
          <w:i w:val="0"/>
          <w:caps w:val="0"/>
          <w:color w:val="292929"/>
          <w:spacing w:val="0"/>
          <w:sz w:val="21"/>
          <w:szCs w:val="21"/>
          <w:shd w:val="clear" w:fill="FFFFFF"/>
          <w:lang w:eastAsia="zh-CN"/>
        </w:rPr>
        <w:t>）或</w:t>
      </w:r>
      <w:r>
        <w:rPr>
          <w:rFonts w:hint="eastAsia" w:ascii="微软雅黑" w:hAnsi="微软雅黑" w:eastAsia="微软雅黑" w:cs="微软雅黑"/>
          <w:i w:val="0"/>
          <w:caps w:val="0"/>
          <w:color w:val="292929"/>
          <w:spacing w:val="0"/>
          <w:sz w:val="21"/>
          <w:szCs w:val="21"/>
          <w:shd w:val="clear" w:fill="FFFFFF"/>
          <w:lang w:val="en-US" w:eastAsia="zh-CN"/>
        </w:rPr>
        <w:t>2篇（合计IF》3.0）</w:t>
      </w:r>
      <w:r>
        <w:rPr>
          <w:rFonts w:hint="eastAsia" w:ascii="微软雅黑" w:hAnsi="微软雅黑" w:eastAsia="微软雅黑" w:cs="微软雅黑"/>
          <w:i w:val="0"/>
          <w:caps w:val="0"/>
          <w:color w:val="292929"/>
          <w:spacing w:val="0"/>
          <w:sz w:val="21"/>
          <w:szCs w:val="21"/>
          <w:shd w:val="clear" w:fill="FFFFFF"/>
          <w:lang w:eastAsia="zh-CN"/>
        </w:rPr>
        <w:t>与硕士学位论文研究内容相关的</w:t>
      </w:r>
      <w:r>
        <w:rPr>
          <w:rFonts w:hint="eastAsia" w:ascii="微软雅黑" w:hAnsi="微软雅黑" w:eastAsia="微软雅黑" w:cs="微软雅黑"/>
          <w:i w:val="0"/>
          <w:caps w:val="0"/>
          <w:color w:val="292929"/>
          <w:spacing w:val="0"/>
          <w:sz w:val="21"/>
          <w:szCs w:val="21"/>
          <w:shd w:val="clear" w:fill="FFFFFF"/>
        </w:rPr>
        <w:t>论著</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6"/>
          <w:rFonts w:hint="eastAsia" w:ascii="微软雅黑" w:hAnsi="微软雅黑" w:eastAsia="微软雅黑" w:cs="微软雅黑"/>
          <w:i w:val="0"/>
          <w:caps w:val="0"/>
          <w:color w:val="292929"/>
          <w:spacing w:val="0"/>
          <w:sz w:val="21"/>
          <w:szCs w:val="21"/>
          <w:shd w:val="clear" w:fill="FFFFFF"/>
        </w:rPr>
      </w:pPr>
      <w:r>
        <w:rPr>
          <w:rStyle w:val="6"/>
          <w:rFonts w:hint="eastAsia" w:ascii="微软雅黑" w:hAnsi="微软雅黑" w:eastAsia="微软雅黑" w:cs="微软雅黑"/>
          <w:i w:val="0"/>
          <w:caps w:val="0"/>
          <w:color w:val="292929"/>
          <w:spacing w:val="0"/>
          <w:sz w:val="21"/>
          <w:szCs w:val="21"/>
          <w:shd w:val="clear" w:fill="FFFFFF"/>
          <w:lang w:eastAsia="zh-CN"/>
        </w:rPr>
        <w:t>四</w:t>
      </w:r>
      <w:r>
        <w:rPr>
          <w:rStyle w:val="6"/>
          <w:rFonts w:hint="eastAsia" w:ascii="微软雅黑" w:hAnsi="微软雅黑" w:eastAsia="微软雅黑" w:cs="微软雅黑"/>
          <w:i w:val="0"/>
          <w:caps w:val="0"/>
          <w:color w:val="292929"/>
          <w:spacing w:val="0"/>
          <w:sz w:val="21"/>
          <w:szCs w:val="21"/>
          <w:shd w:val="clear" w:fill="FFFFFF"/>
        </w:rPr>
        <w:t>、</w:t>
      </w:r>
      <w:r>
        <w:rPr>
          <w:rStyle w:val="6"/>
          <w:rFonts w:hint="eastAsia" w:ascii="微软雅黑" w:hAnsi="微软雅黑" w:eastAsia="微软雅黑" w:cs="微软雅黑"/>
          <w:i w:val="0"/>
          <w:caps w:val="0"/>
          <w:color w:val="292929"/>
          <w:spacing w:val="0"/>
          <w:sz w:val="21"/>
          <w:szCs w:val="21"/>
          <w:shd w:val="clear" w:fill="FFFFFF"/>
          <w:lang w:eastAsia="zh-CN"/>
        </w:rPr>
        <w:t>专业学位博士</w:t>
      </w:r>
      <w:r>
        <w:rPr>
          <w:rStyle w:val="6"/>
          <w:rFonts w:hint="eastAsia" w:ascii="微软雅黑" w:hAnsi="微软雅黑" w:eastAsia="微软雅黑" w:cs="微软雅黑"/>
          <w:i w:val="0"/>
          <w:caps w:val="0"/>
          <w:color w:val="292929"/>
          <w:spacing w:val="0"/>
          <w:sz w:val="21"/>
          <w:szCs w:val="21"/>
          <w:shd w:val="clear" w:fill="FFFFFF"/>
        </w:rPr>
        <w:t>报考条件</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420" w:firstLineChars="200"/>
        <w:textAlignment w:val="auto"/>
        <w:rPr>
          <w:rFonts w:hint="eastAsia" w:ascii="微软雅黑" w:hAnsi="微软雅黑" w:eastAsia="微软雅黑" w:cs="微软雅黑"/>
          <w:i w:val="0"/>
          <w:caps w:val="0"/>
          <w:color w:val="292929"/>
          <w:spacing w:val="0"/>
          <w:sz w:val="21"/>
          <w:szCs w:val="21"/>
          <w:shd w:val="clear" w:fill="FFFFFF"/>
        </w:rPr>
      </w:pPr>
      <w:r>
        <w:rPr>
          <w:rFonts w:hint="eastAsia" w:ascii="微软雅黑" w:hAnsi="微软雅黑" w:eastAsia="微软雅黑" w:cs="微软雅黑"/>
          <w:i w:val="0"/>
          <w:caps w:val="0"/>
          <w:color w:val="292929"/>
          <w:spacing w:val="0"/>
          <w:sz w:val="21"/>
          <w:szCs w:val="21"/>
          <w:shd w:val="clear" w:fill="FFFFFF"/>
        </w:rPr>
        <w:t>招生对象除满足</w:t>
      </w:r>
      <w:r>
        <w:rPr>
          <w:rFonts w:hint="eastAsia" w:ascii="微软雅黑" w:hAnsi="微软雅黑" w:eastAsia="微软雅黑" w:cs="微软雅黑"/>
          <w:i w:val="0"/>
          <w:caps w:val="0"/>
          <w:color w:val="292929"/>
          <w:spacing w:val="0"/>
          <w:sz w:val="21"/>
          <w:szCs w:val="21"/>
          <w:shd w:val="clear" w:fill="FFFFFF"/>
          <w:lang w:eastAsia="zh-CN"/>
        </w:rPr>
        <w:t>我校</w:t>
      </w:r>
      <w:r>
        <w:rPr>
          <w:rFonts w:hint="eastAsia" w:ascii="微软雅黑" w:hAnsi="微软雅黑" w:eastAsia="微软雅黑" w:cs="微软雅黑"/>
          <w:i w:val="0"/>
          <w:caps w:val="0"/>
          <w:color w:val="292929"/>
          <w:spacing w:val="0"/>
          <w:sz w:val="21"/>
          <w:szCs w:val="21"/>
          <w:shd w:val="clear" w:fill="FFFFFF"/>
          <w:lang w:val="en-US" w:eastAsia="zh-CN"/>
        </w:rPr>
        <w:t>2020年博士生</w:t>
      </w:r>
      <w:r>
        <w:rPr>
          <w:rFonts w:hint="eastAsia" w:ascii="微软雅黑" w:hAnsi="微软雅黑" w:eastAsia="微软雅黑" w:cs="微软雅黑"/>
          <w:i w:val="0"/>
          <w:caps w:val="0"/>
          <w:color w:val="292929"/>
          <w:spacing w:val="0"/>
          <w:sz w:val="21"/>
          <w:szCs w:val="21"/>
          <w:shd w:val="clear" w:fill="FFFFFF"/>
        </w:rPr>
        <w:t>招生简章</w:t>
      </w:r>
      <w:r>
        <w:rPr>
          <w:rFonts w:hint="eastAsia" w:ascii="微软雅黑" w:hAnsi="微软雅黑" w:eastAsia="微软雅黑" w:cs="微软雅黑"/>
          <w:i w:val="0"/>
          <w:caps w:val="0"/>
          <w:color w:val="292929"/>
          <w:spacing w:val="0"/>
          <w:sz w:val="21"/>
          <w:szCs w:val="21"/>
          <w:shd w:val="clear" w:fill="FFFFFF"/>
          <w:lang w:eastAsia="zh-CN"/>
        </w:rPr>
        <w:t>规定</w:t>
      </w:r>
      <w:r>
        <w:rPr>
          <w:rFonts w:hint="eastAsia" w:ascii="微软雅黑" w:hAnsi="微软雅黑" w:eastAsia="微软雅黑" w:cs="微软雅黑"/>
          <w:i w:val="0"/>
          <w:caps w:val="0"/>
          <w:color w:val="292929"/>
          <w:spacing w:val="0"/>
          <w:sz w:val="21"/>
          <w:szCs w:val="21"/>
          <w:shd w:val="clear" w:fill="FFFFFF"/>
        </w:rPr>
        <w:t>的条件外，还须</w:t>
      </w:r>
      <w:r>
        <w:rPr>
          <w:rFonts w:hint="eastAsia" w:ascii="微软雅黑" w:hAnsi="微软雅黑" w:eastAsia="微软雅黑" w:cs="微软雅黑"/>
          <w:i w:val="0"/>
          <w:caps w:val="0"/>
          <w:color w:val="292929"/>
          <w:spacing w:val="0"/>
          <w:sz w:val="21"/>
          <w:szCs w:val="21"/>
          <w:shd w:val="clear" w:fill="FFFFFF"/>
          <w:lang w:eastAsia="zh-CN"/>
        </w:rPr>
        <w:t>同时符合以下条件</w:t>
      </w:r>
      <w:r>
        <w:rPr>
          <w:rFonts w:hint="eastAsia" w:ascii="微软雅黑" w:hAnsi="微软雅黑" w:eastAsia="微软雅黑" w:cs="微软雅黑"/>
          <w:i w:val="0"/>
          <w:caps w:val="0"/>
          <w:color w:val="292929"/>
          <w:spacing w:val="0"/>
          <w:sz w:val="21"/>
          <w:szCs w:val="21"/>
          <w:shd w:val="clear" w:fill="FFFFFF"/>
        </w:rPr>
        <w:t>：</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159" w:right="0" w:rightChars="0"/>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1</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rPr>
        <w:t>申请审核制的考生为符合条件的往届</w:t>
      </w:r>
      <w:r>
        <w:rPr>
          <w:rFonts w:hint="eastAsia" w:ascii="微软雅黑" w:hAnsi="微软雅黑" w:eastAsia="微软雅黑" w:cs="微软雅黑"/>
          <w:i w:val="0"/>
          <w:caps w:val="0"/>
          <w:color w:val="292929"/>
          <w:spacing w:val="0"/>
          <w:sz w:val="21"/>
          <w:szCs w:val="21"/>
          <w:shd w:val="clear" w:fill="FFFFFF"/>
          <w:lang w:eastAsia="zh-CN"/>
        </w:rPr>
        <w:t>硕士</w:t>
      </w:r>
      <w:r>
        <w:rPr>
          <w:rFonts w:hint="eastAsia" w:ascii="微软雅黑" w:hAnsi="微软雅黑" w:eastAsia="微软雅黑" w:cs="微软雅黑"/>
          <w:i w:val="0"/>
          <w:caps w:val="0"/>
          <w:color w:val="292929"/>
          <w:spacing w:val="0"/>
          <w:sz w:val="21"/>
          <w:szCs w:val="21"/>
          <w:shd w:val="clear" w:fill="FFFFFF"/>
        </w:rPr>
        <w:t>，</w:t>
      </w:r>
      <w:r>
        <w:rPr>
          <w:rFonts w:hint="eastAsia" w:ascii="微软雅黑" w:hAnsi="微软雅黑" w:eastAsia="微软雅黑" w:cs="微软雅黑"/>
          <w:i w:val="0"/>
          <w:caps w:val="0"/>
          <w:color w:val="292929"/>
          <w:spacing w:val="0"/>
          <w:sz w:val="21"/>
          <w:szCs w:val="21"/>
          <w:shd w:val="clear" w:fill="FFFFFF"/>
          <w:lang w:val="en-US" w:eastAsia="zh-CN"/>
        </w:rPr>
        <w:t>原则上应是全日制毕业两年内的医学硕士或临床医学硕士，已获得相应专业硕士学位证书；</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w:t>
      </w:r>
      <w:r>
        <w:rPr>
          <w:rFonts w:hint="eastAsia" w:ascii="微软雅黑" w:hAnsi="微软雅黑" w:eastAsia="微软雅黑" w:cs="微软雅黑"/>
          <w:i w:val="0"/>
          <w:caps w:val="0"/>
          <w:color w:val="292929"/>
          <w:spacing w:val="0"/>
          <w:sz w:val="21"/>
          <w:szCs w:val="21"/>
          <w:shd w:val="clear" w:fill="FFFFFF"/>
          <w:lang w:eastAsia="zh-CN"/>
        </w:rPr>
        <w:t>不接受</w:t>
      </w:r>
      <w:r>
        <w:rPr>
          <w:rFonts w:hint="eastAsia" w:ascii="微软雅黑" w:hAnsi="微软雅黑" w:eastAsia="微软雅黑" w:cs="微软雅黑"/>
          <w:i w:val="0"/>
          <w:caps w:val="0"/>
          <w:color w:val="292929"/>
          <w:spacing w:val="0"/>
          <w:sz w:val="21"/>
          <w:szCs w:val="21"/>
          <w:shd w:val="clear" w:fill="FFFFFF"/>
        </w:rPr>
        <w:t>硕博连读考生</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（3）申请人是拥有研究生院高校的硕士研究生（如否，则临床医学专业学位水平评估应在B-以上高校）；</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（4）须获得执业医师资格证书和住院医师规范化培训合格证书（培训专业须与博士报考专业相同或相近）。</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（5）在科学研究方面做出突出成绩，近三年内在本专业领域的国内外高水平学术刊物以第一作者（不含共同第一）发表不少于2篇临床研究类论著，至少1篇为SCI类期刊。</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6"/>
          <w:rFonts w:hint="eastAsia" w:ascii="微软雅黑" w:hAnsi="微软雅黑" w:eastAsia="微软雅黑" w:cs="微软雅黑"/>
          <w:i w:val="0"/>
          <w:caps w:val="0"/>
          <w:color w:val="292929"/>
          <w:spacing w:val="0"/>
          <w:sz w:val="21"/>
          <w:szCs w:val="21"/>
          <w:shd w:val="clear" w:fill="FFFFFF"/>
          <w:lang w:val="en-US" w:eastAsia="zh-CN"/>
        </w:rPr>
      </w:pPr>
      <w:r>
        <w:rPr>
          <w:rStyle w:val="6"/>
          <w:rFonts w:hint="eastAsia" w:ascii="微软雅黑" w:hAnsi="微软雅黑" w:eastAsia="微软雅黑" w:cs="微软雅黑"/>
          <w:i w:val="0"/>
          <w:caps w:val="0"/>
          <w:color w:val="292929"/>
          <w:spacing w:val="0"/>
          <w:sz w:val="21"/>
          <w:szCs w:val="21"/>
          <w:shd w:val="clear" w:fill="FFFFFF"/>
          <w:lang w:val="en-US" w:eastAsia="zh-CN"/>
        </w:rPr>
        <w:t>五、申请材料审核</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（1）由学院或教研室组织不少于7位专家对申请材料进行审核，不符合基本申请条件者，终止申请程序。</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考核小组成员对申请审核制考生分别给出外语、专业素质、研究潜力三个方面的成绩（每个单项100分，总分300分）。考核小组成员独立评分，去掉一个最高分和一个最低分后，按平均分由高到低排序，确定复试名单。</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（3）审核成绩合格要求：每项成绩不低于80分，总成绩不低于240分。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6"/>
          <w:rFonts w:hint="eastAsia" w:ascii="微软雅黑" w:hAnsi="微软雅黑" w:eastAsia="微软雅黑" w:cs="微软雅黑"/>
          <w:i w:val="0"/>
          <w:caps w:val="0"/>
          <w:color w:val="292929"/>
          <w:spacing w:val="0"/>
          <w:sz w:val="21"/>
          <w:szCs w:val="21"/>
          <w:shd w:val="clear" w:fill="FFFFFF"/>
          <w:lang w:val="en-US" w:eastAsia="zh-CN"/>
        </w:rPr>
      </w:pPr>
      <w:bookmarkStart w:id="0" w:name="ssx_26"/>
      <w:bookmarkEnd w:id="0"/>
      <w:r>
        <w:rPr>
          <w:rStyle w:val="6"/>
          <w:rFonts w:hint="eastAsia" w:ascii="微软雅黑" w:hAnsi="微软雅黑" w:eastAsia="微软雅黑" w:cs="微软雅黑"/>
          <w:i w:val="0"/>
          <w:caps w:val="0"/>
          <w:color w:val="292929"/>
          <w:spacing w:val="0"/>
          <w:sz w:val="21"/>
          <w:szCs w:val="21"/>
          <w:shd w:val="clear" w:fill="FFFFFF"/>
          <w:lang w:val="en-US" w:eastAsia="zh-CN"/>
        </w:rPr>
        <w:t>六、复试与拟录取</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bookmarkStart w:id="1" w:name="ssx_27"/>
      <w:bookmarkEnd w:id="1"/>
      <w:r>
        <w:rPr>
          <w:rFonts w:hint="eastAsia" w:ascii="微软雅黑" w:hAnsi="微软雅黑" w:eastAsia="微软雅黑" w:cs="微软雅黑"/>
          <w:i w:val="0"/>
          <w:caps w:val="0"/>
          <w:color w:val="292929"/>
          <w:spacing w:val="0"/>
          <w:sz w:val="21"/>
          <w:szCs w:val="21"/>
          <w:shd w:val="clear" w:fill="FFFFFF"/>
          <w:lang w:val="en-US" w:eastAsia="zh-CN"/>
        </w:rPr>
        <w:t>（1）原则上实行差额复试，复试比例不低于200%，不高于300%。</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bookmarkStart w:id="2" w:name="ssx_28"/>
      <w:bookmarkEnd w:id="2"/>
      <w:r>
        <w:rPr>
          <w:rFonts w:hint="eastAsia" w:ascii="微软雅黑" w:hAnsi="微软雅黑" w:eastAsia="微软雅黑" w:cs="微软雅黑"/>
          <w:i w:val="0"/>
          <w:caps w:val="0"/>
          <w:color w:val="292929"/>
          <w:spacing w:val="0"/>
          <w:sz w:val="21"/>
          <w:szCs w:val="21"/>
          <w:shd w:val="clear" w:fill="FFFFFF"/>
          <w:lang w:val="en-US" w:eastAsia="zh-CN"/>
        </w:rPr>
        <w:t>（2）复试形式为面试，每位考生复试时间不少于30分钟，其中每人不少于15分钟情况汇报（PPT形式）。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420" w:firstLineChars="200"/>
        <w:textAlignment w:val="auto"/>
        <w:rPr>
          <w:rFonts w:hint="default" w:ascii="微软雅黑" w:hAnsi="微软雅黑" w:eastAsia="微软雅黑" w:cs="微软雅黑"/>
          <w:i w:val="0"/>
          <w:caps w:val="0"/>
          <w:color w:val="292929"/>
          <w:spacing w:val="0"/>
          <w:sz w:val="21"/>
          <w:szCs w:val="21"/>
          <w:shd w:val="clear" w:fill="FFFFFF"/>
          <w:lang w:val="en-US" w:eastAsia="zh-CN"/>
        </w:rPr>
      </w:pPr>
      <w:bookmarkStart w:id="3" w:name="ssx_29"/>
      <w:bookmarkEnd w:id="3"/>
      <w:r>
        <w:rPr>
          <w:rFonts w:hint="eastAsia" w:ascii="微软雅黑" w:hAnsi="微软雅黑" w:eastAsia="微软雅黑" w:cs="微软雅黑"/>
          <w:i w:val="0"/>
          <w:caps w:val="0"/>
          <w:color w:val="292929"/>
          <w:spacing w:val="0"/>
          <w:sz w:val="21"/>
          <w:szCs w:val="21"/>
          <w:shd w:val="clear" w:fill="FFFFFF"/>
          <w:lang w:val="en-US" w:eastAsia="zh-CN"/>
        </w:rPr>
        <w:t>（3）面试小组评委由专业点不少于7位专业导师组成，重点考核考生综合运用所学知识分析问题和解决问题的能力，对本学科前沿知识及最新研究动态掌握情况和是否具备博士生培养的潜能和综合素质。实行每位导师独立评分，去掉一个最高分和一个最低分后，再计算平均分。</w:t>
      </w:r>
      <w:r>
        <w:rPr>
          <w:rFonts w:hint="default" w:ascii="微软雅黑" w:hAnsi="微软雅黑" w:eastAsia="微软雅黑" w:cs="微软雅黑"/>
          <w:i w:val="0"/>
          <w:caps w:val="0"/>
          <w:color w:val="292929"/>
          <w:spacing w:val="0"/>
          <w:sz w:val="21"/>
          <w:szCs w:val="21"/>
          <w:shd w:val="clear" w:fill="FFFFFF"/>
          <w:lang w:val="en-US"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 临床医学专业学位博士申请人须参加临床技能考核，由二级学科教研室或三级学科组织临床技能考核小组对其临床能力表现进行考察</w:t>
      </w:r>
      <w:bookmarkStart w:id="4" w:name="ssx_30"/>
      <w:bookmarkEnd w:id="4"/>
      <w:r>
        <w:rPr>
          <w:rFonts w:hint="eastAsia" w:ascii="微软雅黑" w:hAnsi="微软雅黑" w:eastAsia="微软雅黑" w:cs="微软雅黑"/>
          <w:i w:val="0"/>
          <w:caps w:val="0"/>
          <w:color w:val="292929"/>
          <w:spacing w:val="0"/>
          <w:sz w:val="21"/>
          <w:szCs w:val="21"/>
          <w:shd w:val="clear" w:fill="FFFFFF"/>
          <w:lang w:val="en-US" w:eastAsia="zh-CN"/>
        </w:rPr>
        <w:t>，可计入专业素质分内。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（5）材料审核成绩与复试成绩权重分别为50%。</w:t>
      </w:r>
      <w:bookmarkStart w:id="5" w:name="ssx_31"/>
      <w:bookmarkEnd w:id="5"/>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（6）在不超过招生指标的前提下，申请审核制与硕博连读制分两类按照考核总成绩从高到低分依次择优录取。</w:t>
      </w:r>
      <w:bookmarkStart w:id="6" w:name="ssx_32"/>
      <w:bookmarkEnd w:id="6"/>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6"/>
          <w:rFonts w:hint="eastAsia" w:ascii="微软雅黑" w:hAnsi="微软雅黑" w:eastAsia="微软雅黑" w:cs="微软雅黑"/>
          <w:i w:val="0"/>
          <w:caps w:val="0"/>
          <w:color w:val="292929"/>
          <w:spacing w:val="0"/>
          <w:sz w:val="21"/>
          <w:szCs w:val="21"/>
          <w:shd w:val="clear" w:fill="FFFFFF"/>
          <w:lang w:val="en-US" w:eastAsia="zh-CN"/>
        </w:rPr>
      </w:pPr>
      <w:r>
        <w:rPr>
          <w:rStyle w:val="6"/>
          <w:rFonts w:hint="eastAsia" w:ascii="微软雅黑" w:hAnsi="微软雅黑" w:eastAsia="微软雅黑" w:cs="微软雅黑"/>
          <w:i w:val="0"/>
          <w:caps w:val="0"/>
          <w:color w:val="292929"/>
          <w:spacing w:val="0"/>
          <w:sz w:val="21"/>
          <w:szCs w:val="21"/>
          <w:shd w:val="clear" w:fill="FFFFFF"/>
          <w:lang w:val="en-US" w:eastAsia="zh-CN"/>
        </w:rPr>
        <w:t>  七、举报受理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第一临床医学院研究生管理办公室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630" w:firstLineChars="3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联系方式：020-38688039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630" w:firstLineChars="3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邮箱：jnuhy@qq.com</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6"/>
          <w:rFonts w:hint="eastAsia" w:ascii="微软雅黑" w:hAnsi="微软雅黑" w:eastAsia="微软雅黑" w:cs="微软雅黑"/>
          <w:i w:val="0"/>
          <w:caps w:val="0"/>
          <w:color w:val="292929"/>
          <w:spacing w:val="0"/>
          <w:sz w:val="21"/>
          <w:szCs w:val="21"/>
          <w:shd w:val="clear" w:fill="FFFFFF"/>
          <w:lang w:val="en-US" w:eastAsia="zh-CN"/>
        </w:rPr>
      </w:pPr>
      <w:r>
        <w:rPr>
          <w:rStyle w:val="6"/>
          <w:rFonts w:hint="eastAsia" w:ascii="微软雅黑" w:hAnsi="微软雅黑" w:eastAsia="微软雅黑" w:cs="微软雅黑"/>
          <w:i w:val="0"/>
          <w:caps w:val="0"/>
          <w:color w:val="292929"/>
          <w:spacing w:val="0"/>
          <w:sz w:val="21"/>
          <w:szCs w:val="21"/>
          <w:shd w:val="clear" w:fill="FFFFFF"/>
          <w:lang w:val="en-US" w:eastAsia="zh-CN"/>
        </w:rPr>
        <w:t>   八、其他说明</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（1）如某些方面特别优秀或国家紧缺专业等原因，经招生领导小组同意，以上条件可适当放宽审核。</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（2）报名参加硕博连读及申请审核但未通过材料评估或复试考核的考生，可在博士统一招考报名截止日期前重新报考，并参加学校统一组织的博士研究生入学考试。</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（3）硕博连读及申请审核招生择优录取，没有必须完成计划要求。</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（4）未尽事宜，一切以学校发布的公告为准。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（4）咨询方式及材料邮寄地址</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所有申请考生需要邮寄一份纸质版材料，同时提交电子版材料（压缩文件形式，命名：暨南大学+姓名+申请审核或硕博连读）。</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联系人：郑老师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咨询电话：020-38688039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邮箱：</w:t>
      </w:r>
      <w:r>
        <w:rPr>
          <w:rFonts w:hint="eastAsia" w:ascii="微软雅黑" w:hAnsi="微软雅黑" w:eastAsia="微软雅黑" w:cs="微软雅黑"/>
          <w:i w:val="0"/>
          <w:caps w:val="0"/>
          <w:color w:val="292929"/>
          <w:spacing w:val="0"/>
          <w:sz w:val="21"/>
          <w:szCs w:val="21"/>
          <w:shd w:val="clear" w:fill="FFFFFF"/>
          <w:lang w:val="en-US" w:eastAsia="zh-CN"/>
        </w:rPr>
        <w:fldChar w:fldCharType="begin"/>
      </w:r>
      <w:r>
        <w:rPr>
          <w:rFonts w:hint="eastAsia" w:ascii="微软雅黑" w:hAnsi="微软雅黑" w:eastAsia="微软雅黑" w:cs="微软雅黑"/>
          <w:i w:val="0"/>
          <w:caps w:val="0"/>
          <w:color w:val="292929"/>
          <w:spacing w:val="0"/>
          <w:sz w:val="21"/>
          <w:szCs w:val="21"/>
          <w:shd w:val="clear" w:fill="FFFFFF"/>
          <w:lang w:val="en-US" w:eastAsia="zh-CN"/>
        </w:rPr>
        <w:instrText xml:space="preserve"> HYPERLINK "mailto:jnuhy@qq.com" </w:instrText>
      </w:r>
      <w:r>
        <w:rPr>
          <w:rFonts w:hint="eastAsia" w:ascii="微软雅黑" w:hAnsi="微软雅黑" w:eastAsia="微软雅黑" w:cs="微软雅黑"/>
          <w:i w:val="0"/>
          <w:caps w:val="0"/>
          <w:color w:val="292929"/>
          <w:spacing w:val="0"/>
          <w:sz w:val="21"/>
          <w:szCs w:val="21"/>
          <w:shd w:val="clear" w:fill="FFFFFF"/>
          <w:lang w:val="en-US" w:eastAsia="zh-CN"/>
        </w:rPr>
        <w:fldChar w:fldCharType="separate"/>
      </w:r>
      <w:r>
        <w:rPr>
          <w:rStyle w:val="7"/>
          <w:rFonts w:hint="eastAsia" w:ascii="微软雅黑" w:hAnsi="微软雅黑" w:eastAsia="微软雅黑" w:cs="微软雅黑"/>
          <w:i w:val="0"/>
          <w:caps w:val="0"/>
          <w:color w:val="292929"/>
          <w:spacing w:val="0"/>
          <w:sz w:val="21"/>
          <w:szCs w:val="21"/>
          <w:shd w:val="clear" w:fill="FFFFFF"/>
          <w:lang w:val="en-US" w:eastAsia="zh-CN"/>
        </w:rPr>
        <w:t>jnuhy@qq.com</w:t>
      </w:r>
      <w:r>
        <w:rPr>
          <w:rFonts w:hint="eastAsia" w:ascii="微软雅黑" w:hAnsi="微软雅黑" w:eastAsia="微软雅黑" w:cs="微软雅黑"/>
          <w:i w:val="0"/>
          <w:caps w:val="0"/>
          <w:color w:val="292929"/>
          <w:spacing w:val="0"/>
          <w:sz w:val="21"/>
          <w:szCs w:val="21"/>
          <w:shd w:val="clear" w:fill="FFFFFF"/>
          <w:lang w:val="en-US" w:eastAsia="zh-CN"/>
        </w:rPr>
        <w:fldChar w:fldCharType="end"/>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textAlignment w:val="auto"/>
        <w:rPr>
          <w:rFonts w:hint="eastAsia" w:ascii="微软雅黑" w:hAnsi="微软雅黑" w:eastAsia="微软雅黑" w:cs="微软雅黑"/>
          <w:b/>
          <w:bCs/>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邮寄地址及邮编： 广州市黄埔大道西613号暨南大学附属第一医院门诊652   510630</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jc w:val="left"/>
        <w:textAlignment w:val="auto"/>
        <w:outlineLvl w:val="9"/>
        <w:rPr>
          <w:rFonts w:hint="eastAsia" w:ascii="微软雅黑" w:hAnsi="微软雅黑" w:eastAsia="微软雅黑" w:cs="微软雅黑"/>
          <w:b/>
          <w:bCs/>
          <w:i w:val="0"/>
          <w:caps w:val="0"/>
          <w:color w:val="292929"/>
          <w:spacing w:val="0"/>
          <w:sz w:val="18"/>
          <w:szCs w:val="18"/>
          <w:shd w:val="clear" w:fill="FFFFFF"/>
          <w:lang w:val="en-US" w:eastAsia="zh-CN"/>
        </w:rPr>
      </w:pPr>
      <w:r>
        <w:rPr>
          <w:rFonts w:hint="eastAsia" w:ascii="微软雅黑" w:hAnsi="微软雅黑" w:eastAsia="微软雅黑" w:cs="微软雅黑"/>
          <w:b/>
          <w:bCs/>
          <w:i w:val="0"/>
          <w:caps w:val="0"/>
          <w:color w:val="292929"/>
          <w:spacing w:val="0"/>
          <w:sz w:val="18"/>
          <w:szCs w:val="18"/>
          <w:shd w:val="clear" w:fill="FFFFFF"/>
          <w:lang w:val="en-US" w:eastAsia="zh-CN"/>
        </w:rPr>
        <w:t>另附招生导师：</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jc w:val="left"/>
        <w:textAlignment w:val="auto"/>
        <w:outlineLvl w:val="9"/>
        <w:rPr>
          <w:rFonts w:hint="default" w:ascii="微软雅黑" w:hAnsi="微软雅黑" w:eastAsia="微软雅黑" w:cs="微软雅黑"/>
          <w:b/>
          <w:bCs/>
          <w:i w:val="0"/>
          <w:caps w:val="0"/>
          <w:color w:val="292929"/>
          <w:spacing w:val="0"/>
          <w:sz w:val="21"/>
          <w:szCs w:val="21"/>
          <w:shd w:val="clear" w:fill="FFFFFF"/>
          <w:lang w:val="en-US" w:eastAsia="zh-CN"/>
        </w:rPr>
      </w:pPr>
      <w:r>
        <w:rPr>
          <w:rFonts w:hint="eastAsia" w:ascii="微软雅黑" w:hAnsi="微软雅黑" w:eastAsia="微软雅黑" w:cs="微软雅黑"/>
          <w:b/>
          <w:bCs/>
          <w:i w:val="0"/>
          <w:caps w:val="0"/>
          <w:color w:val="292929"/>
          <w:spacing w:val="0"/>
          <w:sz w:val="21"/>
          <w:szCs w:val="21"/>
          <w:shd w:val="clear" w:fill="FFFFFF"/>
          <w:lang w:val="en-US" w:eastAsia="zh-CN"/>
        </w:rPr>
        <w:t>(1)具备科学学位申请审核及硕博连读招生资格的博导名单</w:t>
      </w:r>
    </w:p>
    <w:tbl>
      <w:tblPr>
        <w:tblStyle w:val="4"/>
        <w:tblW w:w="8319" w:type="dxa"/>
        <w:tblInd w:w="0" w:type="dxa"/>
        <w:shd w:val="clear" w:color="auto" w:fill="auto"/>
        <w:tblLayout w:type="fixed"/>
        <w:tblCellMar>
          <w:top w:w="0" w:type="dxa"/>
          <w:left w:w="0" w:type="dxa"/>
          <w:bottom w:w="0" w:type="dxa"/>
          <w:right w:w="0" w:type="dxa"/>
        </w:tblCellMar>
      </w:tblPr>
      <w:tblGrid>
        <w:gridCol w:w="4318"/>
        <w:gridCol w:w="1950"/>
        <w:gridCol w:w="2051"/>
      </w:tblGrid>
      <w:tr>
        <w:tblPrEx>
          <w:shd w:val="clear" w:color="auto" w:fill="auto"/>
          <w:tblCellMar>
            <w:top w:w="0" w:type="dxa"/>
            <w:left w:w="0" w:type="dxa"/>
            <w:bottom w:w="0" w:type="dxa"/>
            <w:right w:w="0" w:type="dxa"/>
          </w:tblCellMar>
        </w:tblPrEx>
        <w:trPr>
          <w:trHeight w:val="644"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专业及方向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姓名</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科学学位博士指标</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内科学（血液病方向）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李扬秋</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内科学（血液病方向）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曾辉</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内科学（肾内科方向）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尹良红</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儿科学(遗传性肝病)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宋元宗</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神经病学（脑血管病）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徐安定</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神经病学（脑血管病）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黄立安</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皮肤病与性病学(脂溢性皮肤病与真菌病)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张宏</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影像医学与核医学（分子影像学）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罗良平</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影像医学与核医学（神经影像学</w:t>
            </w:r>
            <w:r>
              <w:rPr>
                <w:rFonts w:hint="eastAsia" w:ascii="宋体" w:hAnsi="宋体" w:eastAsia="宋体" w:cs="宋体"/>
                <w:i w:val="0"/>
                <w:color w:val="000000"/>
                <w:kern w:val="0"/>
                <w:sz w:val="22"/>
                <w:szCs w:val="22"/>
                <w:u w:val="none"/>
                <w:lang w:val="en-US" w:eastAsia="zh-CN" w:bidi="ar"/>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王颖</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影像医学与核</w:t>
            </w:r>
            <w:bookmarkStart w:id="7" w:name="_GoBack"/>
            <w:bookmarkEnd w:id="7"/>
            <w:r>
              <w:rPr>
                <w:rFonts w:hint="eastAsia" w:ascii="宋体" w:hAnsi="宋体" w:eastAsia="宋体" w:cs="宋体"/>
                <w:i w:val="0"/>
                <w:color w:val="000000"/>
                <w:kern w:val="0"/>
                <w:sz w:val="22"/>
                <w:szCs w:val="22"/>
                <w:u w:val="none"/>
                <w:lang w:val="en-US" w:eastAsia="zh-CN" w:bidi="ar"/>
              </w:rPr>
              <w:t>医学（肿瘤影像学</w:t>
            </w:r>
            <w:r>
              <w:rPr>
                <w:rFonts w:hint="eastAsia" w:ascii="宋体" w:hAnsi="宋体" w:eastAsia="宋体" w:cs="宋体"/>
                <w:i w:val="0"/>
                <w:color w:val="000000"/>
                <w:kern w:val="0"/>
                <w:sz w:val="22"/>
                <w:szCs w:val="22"/>
                <w:u w:val="none"/>
                <w:lang w:val="en-US" w:eastAsia="zh-CN" w:bidi="ar"/>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张水兴</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外科学（骨关节病）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査振刚</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5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外科学（整形外科）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刘宏伟</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71" w:hRule="atLeast"/>
        </w:trPr>
        <w:tc>
          <w:tcPr>
            <w:tcW w:w="4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眼科学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待定</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bl>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b/>
          <w:bCs/>
          <w:i w:val="0"/>
          <w:caps w:val="0"/>
          <w:color w:val="292929"/>
          <w:spacing w:val="0"/>
          <w:sz w:val="21"/>
          <w:szCs w:val="21"/>
          <w:shd w:val="clear" w:fill="FFFFFF"/>
          <w:lang w:val="en-US" w:eastAsia="zh-CN"/>
        </w:rPr>
      </w:pPr>
      <w:r>
        <w:rPr>
          <w:rFonts w:hint="eastAsia" w:ascii="微软雅黑" w:hAnsi="微软雅黑" w:eastAsia="微软雅黑" w:cs="微软雅黑"/>
          <w:b/>
          <w:bCs/>
          <w:i w:val="0"/>
          <w:caps w:val="0"/>
          <w:color w:val="292929"/>
          <w:spacing w:val="0"/>
          <w:sz w:val="21"/>
          <w:szCs w:val="21"/>
          <w:shd w:val="clear" w:fill="FFFFFF"/>
          <w:lang w:val="en-US" w:eastAsia="zh-CN"/>
        </w:rPr>
        <w:t>（2）具备专业学位申请审核制招生资格的导师</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default"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在我校2020年博士研究生招生目录内的导师，原则上都具备申请审核制招生资格。</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                                              2019年11月7日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壵拏鬍.">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05590"/>
    <w:rsid w:val="06A801F0"/>
    <w:rsid w:val="079545DB"/>
    <w:rsid w:val="084F49A6"/>
    <w:rsid w:val="19B86501"/>
    <w:rsid w:val="21EA3C0A"/>
    <w:rsid w:val="22193E72"/>
    <w:rsid w:val="2FD16FA8"/>
    <w:rsid w:val="302D1F5C"/>
    <w:rsid w:val="3055654A"/>
    <w:rsid w:val="30F2553E"/>
    <w:rsid w:val="31B36642"/>
    <w:rsid w:val="32341A48"/>
    <w:rsid w:val="33ED1A6A"/>
    <w:rsid w:val="349159B3"/>
    <w:rsid w:val="35243003"/>
    <w:rsid w:val="35D07295"/>
    <w:rsid w:val="4ACC3868"/>
    <w:rsid w:val="4DC05590"/>
    <w:rsid w:val="5DA73E7E"/>
    <w:rsid w:val="61EE2238"/>
    <w:rsid w:val="69ED467C"/>
    <w:rsid w:val="6D535020"/>
    <w:rsid w:val="6EB871DC"/>
    <w:rsid w:val="75122CFA"/>
    <w:rsid w:val="76BA0C78"/>
    <w:rsid w:val="777456B9"/>
    <w:rsid w:val="79DA484D"/>
    <w:rsid w:val="7CC9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Default"/>
    <w:qFormat/>
    <w:uiPriority w:val="0"/>
    <w:pPr>
      <w:widowControl w:val="0"/>
      <w:autoSpaceDE w:val="0"/>
      <w:autoSpaceDN w:val="0"/>
      <w:adjustRightInd w:val="0"/>
    </w:pPr>
    <w:rPr>
      <w:rFonts w:ascii="黑体[壵拏鬍." w:hAnsi="Calibri" w:eastAsia="黑体[壵拏鬍." w:cs="黑体[壵拏鬍."/>
      <w:color w:val="000000"/>
      <w:sz w:val="24"/>
      <w:szCs w:val="24"/>
      <w:lang w:val="en-US" w:eastAsia="zh-CN" w:bidi="ar-SA"/>
    </w:rPr>
  </w:style>
  <w:style w:type="character" w:customStyle="1" w:styleId="9">
    <w:name w:val="item-name"/>
    <w:basedOn w:val="5"/>
    <w:qFormat/>
    <w:uiPriority w:val="0"/>
    <w:rPr>
      <w:rFonts w:hint="eastAsia" w:ascii="宋体" w:hAnsi="宋体" w:eastAsia="宋体" w:cs="宋体"/>
      <w:color w:val="FFFFFF"/>
      <w:sz w:val="21"/>
      <w:szCs w:val="21"/>
      <w:u w:val="none"/>
    </w:rPr>
  </w:style>
  <w:style w:type="character" w:customStyle="1" w:styleId="10">
    <w:name w:val="item-name1"/>
    <w:basedOn w:val="5"/>
    <w:qFormat/>
    <w:uiPriority w:val="0"/>
    <w:rPr>
      <w:b/>
      <w:color w:val="FFFFFF"/>
    </w:rPr>
  </w:style>
  <w:style w:type="character" w:customStyle="1" w:styleId="11">
    <w:name w:val="item-name2"/>
    <w:basedOn w:val="5"/>
    <w:qFormat/>
    <w:uiPriority w:val="0"/>
    <w:rPr>
      <w:rFonts w:hint="eastAsia" w:ascii="宋体" w:hAnsi="宋体" w:eastAsia="宋体" w:cs="宋体"/>
    </w:rPr>
  </w:style>
  <w:style w:type="character" w:customStyle="1" w:styleId="12">
    <w:name w:val="item-name3"/>
    <w:basedOn w:val="5"/>
    <w:qFormat/>
    <w:uiPriority w:val="0"/>
    <w:rPr>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2018-11-06T00:58:00Z</dcterms:created>
  <dc:creator>冯伟峰</dc:creator>
  <cp:lastModifiedBy>丹娜</cp:lastModifiedBy>
  <cp:lastPrinted>2019-11-07T07:11:12Z</cp:lastPrinted>
  <dcterms:modified xsi:type="dcterms:W3CDTF">2019-11-07T07:17:36Z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