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cs="Times New Roman"/>
          <w:b/>
          <w:sz w:val="30"/>
          <w:szCs w:val="30"/>
        </w:rPr>
        <w:t>年</w:t>
      </w:r>
      <w:r>
        <w:rPr>
          <w:rFonts w:hint="eastAsia" w:ascii="Times New Roman" w:cs="Times New Roman"/>
          <w:b/>
          <w:sz w:val="30"/>
          <w:szCs w:val="30"/>
        </w:rPr>
        <w:t>先进耐磨蚀及功能材料研究院</w:t>
      </w:r>
      <w:r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</w:rPr>
      </w:pP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根据学校博士招生简章相关规定，结合</w:t>
      </w:r>
      <w:r>
        <w:rPr>
          <w:rFonts w:hint="eastAsia" w:ascii="Times New Roman" w:cs="Times New Roman"/>
        </w:rPr>
        <w:t>研究院</w:t>
      </w:r>
      <w:r>
        <w:rPr>
          <w:rFonts w:ascii="Times New Roman" w:cs="Times New Roman"/>
        </w:rPr>
        <w:t>学科特点，为做好我院博士审核制及硕博连读招生工作，特制定如下工作细则。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一、培养目标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培养德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智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体全面发展，在本门</w:t>
      </w:r>
      <w:r>
        <w:rPr>
          <w:rFonts w:hint="eastAsia" w:ascii="Times New Roman" w:cs="Times New Roman"/>
        </w:rPr>
        <w:t>学科</w:t>
      </w:r>
      <w:r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二、领导机构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研究院</w:t>
      </w:r>
      <w:r>
        <w:rPr>
          <w:rFonts w:ascii="Times New Roman" w:cs="Times New Roman"/>
        </w:rPr>
        <w:t>成立招生领导小组，负责全院招生工作的统筹工作</w:t>
      </w:r>
      <w:r>
        <w:rPr>
          <w:rFonts w:hint="eastAsia" w:ascii="Times New Roman" w:cs="Times New Roman"/>
        </w:rPr>
        <w:t>和</w:t>
      </w:r>
      <w:r>
        <w:rPr>
          <w:rFonts w:ascii="Times New Roman" w:cs="Times New Roman"/>
        </w:rPr>
        <w:t>对申请人员的材料审核和面试工作。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三、报考基础条件及审核条件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条件的应、往届学术型硕士，不接受同等学力考生报名。录取类别为非定向全日制。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  <w:color w:val="000000" w:themeColor="text1"/>
        </w:rPr>
        <w:t>硕士毕业生须在学校规定的核心期刊或EI、SCI期刊类学术期刊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hint="eastAsia" w:ascii="Times New Roman" w:cs="Times New Roman"/>
          <w:color w:val="000000" w:themeColor="text1"/>
        </w:rPr>
        <w:t>至少1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hint="eastAsia" w:ascii="Times New Roman" w:cs="Times New Roman"/>
          <w:color w:val="000000" w:themeColor="text1"/>
        </w:rPr>
        <w:t>相关专业的论文。在读硕士生要求在学校规定的核心期刊或EI、SCI期刊类学术期刊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hint="eastAsia" w:ascii="Times New Roman" w:cs="Times New Roman"/>
          <w:color w:val="000000" w:themeColor="text1"/>
        </w:rPr>
        <w:t>至少1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hint="eastAsia" w:ascii="Times New Roman" w:cs="Times New Roman"/>
          <w:color w:val="000000" w:themeColor="text1"/>
        </w:rPr>
        <w:t>相关专业的论文或者具有突出的科研潜力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并按规定时间提交辞职证明并将人事档案转入我校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（三）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硕博连读审核条件</w:t>
      </w:r>
    </w:p>
    <w:p>
      <w:pPr>
        <w:widowControl/>
        <w:spacing w:line="440" w:lineRule="exact"/>
        <w:ind w:firstLine="480" w:firstLineChars="200"/>
        <w:jc w:val="left"/>
        <w:rPr>
          <w:rFonts w:ascii="Arial" w:hAnsi="Arial" w:eastAsia="宋体" w:cs="Arial"/>
          <w:kern w:val="0"/>
        </w:rPr>
      </w:pPr>
      <w:r>
        <w:rPr>
          <w:rFonts w:hint="eastAsia" w:ascii="Arial" w:hAnsi="Arial" w:eastAsia="宋体" w:cs="Arial"/>
          <w:kern w:val="0"/>
        </w:rPr>
        <w:t>具体要求见暨研﹝</w:t>
      </w:r>
      <w:r>
        <w:rPr>
          <w:rFonts w:ascii="Arial" w:hAnsi="Arial" w:eastAsia="宋体" w:cs="Arial"/>
          <w:kern w:val="0"/>
        </w:rPr>
        <w:t>2011</w:t>
      </w:r>
      <w:r>
        <w:rPr>
          <w:rFonts w:hint="eastAsia" w:ascii="Arial" w:hAnsi="Arial" w:eastAsia="宋体" w:cs="Arial"/>
          <w:kern w:val="0"/>
        </w:rPr>
        <w:t>﹞</w:t>
      </w:r>
      <w:r>
        <w:rPr>
          <w:rFonts w:ascii="Arial" w:hAnsi="Arial" w:eastAsia="宋体" w:cs="Arial"/>
          <w:kern w:val="0"/>
        </w:rPr>
        <w:t>66</w:t>
      </w:r>
      <w:r>
        <w:rPr>
          <w:rFonts w:hint="eastAsia" w:ascii="Arial" w:hAnsi="Arial" w:eastAsia="宋体" w:cs="Arial"/>
          <w:kern w:val="0"/>
        </w:rPr>
        <w:t>号文（自研招网下载中心下载），需要提交的材料详见招生简章。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．招生对象：面向符合报考条件的暨南大学非定向全日制</w:t>
      </w:r>
      <w:r>
        <w:rPr>
          <w:rFonts w:hint="eastAsia" w:ascii="Times New Roman" w:cs="Times New Roman"/>
        </w:rPr>
        <w:t>材料科学与工程专业</w:t>
      </w:r>
      <w:r>
        <w:rPr>
          <w:rFonts w:ascii="Times New Roman" w:cs="Times New Roman"/>
        </w:rPr>
        <w:t>学术型硕士在校生，录取类别为非定向全日制。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学习目的明确，态度端正，学风严谨，能够</w:t>
      </w:r>
      <w:r>
        <w:rPr>
          <w:rFonts w:ascii="Times New Roman" w:cs="Times New Roman"/>
        </w:rPr>
        <w:t>按</w:t>
      </w:r>
      <w:r>
        <w:rPr>
          <w:rFonts w:hint="eastAsia" w:ascii="Times New Roman" w:cs="Times New Roman"/>
        </w:rPr>
        <w:t>照硕士研究生</w:t>
      </w:r>
      <w:r>
        <w:rPr>
          <w:rFonts w:ascii="Times New Roman" w:cs="Times New Roman"/>
        </w:rPr>
        <w:t>培养方案要求</w:t>
      </w:r>
      <w:r>
        <w:rPr>
          <w:rFonts w:hint="eastAsia" w:ascii="Times New Roman" w:cs="Times New Roman"/>
        </w:rPr>
        <w:t>完成必</w:t>
      </w:r>
      <w:r>
        <w:rPr>
          <w:rFonts w:ascii="Times New Roman" w:cs="Times New Roman"/>
        </w:rPr>
        <w:t>修课程</w:t>
      </w:r>
      <w:r>
        <w:rPr>
          <w:rFonts w:hint="eastAsia" w:ascii="Times New Roman" w:cs="Times New Roman"/>
        </w:rPr>
        <w:t>（公共学位课和专业学位课）</w:t>
      </w:r>
      <w:r>
        <w:rPr>
          <w:rFonts w:ascii="Times New Roman" w:cs="Times New Roman"/>
        </w:rPr>
        <w:t>并取得规定的学分，学位</w:t>
      </w:r>
      <w:r>
        <w:rPr>
          <w:rFonts w:hint="eastAsia" w:ascii="Times New Roman" w:cs="Times New Roman"/>
        </w:rPr>
        <w:t>课平均</w:t>
      </w:r>
      <w:r>
        <w:rPr>
          <w:rFonts w:ascii="Times New Roman" w:cs="Times New Roman"/>
        </w:rPr>
        <w:t>成绩</w:t>
      </w:r>
      <w:r>
        <w:rPr>
          <w:rFonts w:hint="eastAsia" w:ascii="Times New Roman" w:cs="Times New Roman"/>
        </w:rPr>
        <w:t>在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分以上</w:t>
      </w:r>
      <w:r>
        <w:rPr>
          <w:rFonts w:hint="eastAsia"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  <w:color w:val="000000" w:themeColor="text1"/>
        </w:rPr>
        <w:t>在学校规定的核心期刊或EI、SCI期刊类学术期刊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hint="eastAsia" w:ascii="Times New Roman" w:cs="Times New Roman"/>
          <w:color w:val="000000" w:themeColor="text1"/>
        </w:rPr>
        <w:t>至少1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hint="eastAsia" w:ascii="Times New Roman" w:cs="Times New Roman"/>
          <w:color w:val="000000" w:themeColor="text1"/>
        </w:rPr>
        <w:t>相关专业的论文</w:t>
      </w:r>
      <w:r>
        <w:rPr>
          <w:rFonts w:ascii="Times New Roman" w:cs="Times New Roman"/>
          <w:color w:val="000000" w:themeColor="text1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hint="eastAsia" w:asci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四、材料审核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研究院组织</w:t>
      </w:r>
      <w:r>
        <w:rPr>
          <w:rFonts w:ascii="Times New Roman" w:cs="Times New Roman"/>
        </w:rPr>
        <w:t>不少于</w:t>
      </w:r>
      <w:r>
        <w:rPr>
          <w:rFonts w:hint="eastAsia" w:ascii="Times New Roman" w:cs="Times New Roman"/>
        </w:rPr>
        <w:t>7</w:t>
      </w:r>
      <w:r>
        <w:rPr>
          <w:rFonts w:ascii="Times New Roman" w:cs="Times New Roman"/>
        </w:rPr>
        <w:t>位专家对申请材料进行审核，分别给出外语、专业素质、研究潜力三个方面的成绩（总分300分，每门100分）。实行每位导师独立评分，去掉</w:t>
      </w:r>
      <w:r>
        <w:rPr>
          <w:rFonts w:hint="eastAsia" w:ascii="Times New Roman" w:cs="Times New Roman"/>
        </w:rPr>
        <w:t>单项</w:t>
      </w:r>
      <w:r>
        <w:rPr>
          <w:rFonts w:ascii="Times New Roman" w:cs="Times New Roman"/>
        </w:rPr>
        <w:t>最高最低分后，</w:t>
      </w:r>
      <w:r>
        <w:rPr>
          <w:rFonts w:hint="eastAsia" w:ascii="Times New Roman" w:cs="Times New Roman"/>
        </w:rPr>
        <w:t>以专业为单位</w:t>
      </w:r>
      <w:r>
        <w:rPr>
          <w:rFonts w:ascii="Times New Roman" w:cs="Times New Roman"/>
        </w:rPr>
        <w:t>按平均分由高到低排序，确定复试名单。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实行差额复试</w:t>
      </w:r>
      <w:r>
        <w:rPr>
          <w:rFonts w:hint="eastAsia" w:ascii="Times New Roman" w:cs="Times New Roman"/>
        </w:rPr>
        <w:t>，复试比例原则上不高于</w:t>
      </w:r>
      <w:r>
        <w:rPr>
          <w:rFonts w:ascii="Times New Roman" w:hAnsi="Times New Roman" w:cs="Times New Roman"/>
        </w:rPr>
        <w:t>300%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五、复试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hint="eastAsia" w:ascii="Times New Roman" w:cs="Times New Roman"/>
        </w:rPr>
        <w:t>跨学科人员</w:t>
      </w:r>
      <w:r>
        <w:rPr>
          <w:rFonts w:ascii="Times New Roman" w:cs="Times New Roman"/>
        </w:rPr>
        <w:t>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hint="eastAsia" w:ascii="Times New Roman" w:cs="Times New Roman"/>
        </w:rPr>
        <w:t>研究院组织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</w:t>
      </w:r>
      <w:r>
        <w:rPr>
          <w:rFonts w:ascii="Times New Roman" w:cs="Times New Roman"/>
        </w:rPr>
        <w:t>对考生进行面试，分别</w:t>
      </w:r>
      <w:r>
        <w:rPr>
          <w:rFonts w:hint="eastAsia" w:ascii="Times New Roman" w:cs="Times New Roman"/>
        </w:rPr>
        <w:t>对每位考生从</w:t>
      </w:r>
      <w:r>
        <w:rPr>
          <w:rFonts w:ascii="Times New Roman" w:cs="Times New Roman"/>
        </w:rPr>
        <w:t>外语、专业素质、研究潜力三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分），</w:t>
      </w:r>
      <w:r>
        <w:rPr>
          <w:rFonts w:hint="eastAsia" w:ascii="Times New Roman" w:cs="Times New Roman"/>
        </w:rPr>
        <w:t>单项去</w:t>
      </w:r>
      <w:r>
        <w:rPr>
          <w:rFonts w:ascii="Times New Roman" w:cs="Times New Roman"/>
        </w:rPr>
        <w:t>掉最高与最低分</w:t>
      </w:r>
      <w:r>
        <w:rPr>
          <w:rFonts w:hint="eastAsia" w:ascii="Times New Roman" w:cs="Times New Roman"/>
        </w:rPr>
        <w:t>后，以</w:t>
      </w:r>
      <w:r>
        <w:rPr>
          <w:rFonts w:ascii="Times New Roman" w:cs="Times New Roman"/>
        </w:rPr>
        <w:t>平均分</w:t>
      </w:r>
      <w:r>
        <w:rPr>
          <w:rFonts w:hint="eastAsia" w:ascii="Times New Roman" w:cs="Times New Roman"/>
        </w:rPr>
        <w:t>作为面试成绩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cs="Times New Roman"/>
        </w:rPr>
        <w:t>以专业为单位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申请审核</w:t>
      </w:r>
      <w:r>
        <w:rPr>
          <w:rFonts w:hint="eastAsia" w:ascii="Times New Roman" w:cs="Times New Roman"/>
        </w:rPr>
        <w:t>制的考生</w:t>
      </w:r>
      <w:r>
        <w:rPr>
          <w:rFonts w:ascii="Times New Roman" w:cs="Times New Roman"/>
        </w:rPr>
        <w:t>按材料审核成绩与复试成绩相加后的总成绩排序，审核与面试的分数所占比重为</w:t>
      </w:r>
      <w:r>
        <w:rPr>
          <w:rFonts w:ascii="Times New Roman" w:hAnsi="Times New Roman" w:cs="Times New Roman"/>
        </w:rPr>
        <w:t>50%</w:t>
      </w:r>
      <w:r>
        <w:rPr>
          <w:rFonts w:ascii="Times New Roman" w:cs="Times New Roman"/>
        </w:rPr>
        <w:t>：</w:t>
      </w:r>
      <w:r>
        <w:rPr>
          <w:rFonts w:ascii="Times New Roman" w:hAnsi="Times New Roman" w:cs="Times New Roman"/>
        </w:rPr>
        <w:t>50%</w:t>
      </w:r>
      <w:r>
        <w:rPr>
          <w:rFonts w:ascii="Times New Roman" w:cs="Times New Roman"/>
        </w:rPr>
        <w:t>；</w:t>
      </w:r>
      <w:r>
        <w:rPr>
          <w:rFonts w:hint="eastAsia" w:ascii="Times New Roman" w:cs="Times New Roman"/>
        </w:rPr>
        <w:t>申请</w:t>
      </w:r>
      <w:r>
        <w:rPr>
          <w:rFonts w:ascii="Times New Roman" w:cs="Times New Roman"/>
        </w:rPr>
        <w:t>硕博连读</w:t>
      </w:r>
      <w:r>
        <w:rPr>
          <w:rFonts w:hint="eastAsia" w:ascii="Times New Roman" w:cs="Times New Roman"/>
        </w:rPr>
        <w:t>的考生</w:t>
      </w:r>
      <w:r>
        <w:rPr>
          <w:rFonts w:ascii="Times New Roman" w:cs="Times New Roman"/>
        </w:rPr>
        <w:t>以面试成绩作为总成绩排序。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hint="eastAsia" w:ascii="Times New Roman" w:cs="Times New Roman"/>
        </w:rPr>
        <w:t>以</w:t>
      </w:r>
      <w:r>
        <w:rPr>
          <w:rFonts w:ascii="Times New Roman" w:cs="Times New Roman"/>
        </w:rPr>
        <w:t>总成绩排序由高至低确定拟录取名单。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6</w:t>
      </w:r>
      <w:r>
        <w:rPr>
          <w:rFonts w:ascii="Times New Roman" w:cs="Times New Roman"/>
        </w:rPr>
        <w:t>.</w:t>
      </w:r>
      <w:r>
        <w:rPr>
          <w:rFonts w:hint="eastAsia" w:ascii="Times New Roman" w:cs="Times New Roman"/>
        </w:rPr>
        <w:t>拟录取名单公示后，师生互选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六、纸质版申请材料须在12月5日前直接递交或邮寄到报考学院，过期不候。纸质版材料邮寄以邮戳时间为准。</w:t>
      </w:r>
      <w:bookmarkStart w:id="0" w:name="_GoBack"/>
      <w:bookmarkEnd w:id="0"/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纸质版申请材料寄送地址：广东省广州市天河区黄埔大道西601号暨南大学第二理工楼349室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收件人：郑老师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  <w:r>
        <w:rPr>
          <w:rFonts w:hint="eastAsia" w:ascii="Times New Roman" w:cs="Times New Roman"/>
          <w:lang w:eastAsia="zh-CN"/>
        </w:rPr>
        <w:t>联系电话：020-85220890，15625154058</w:t>
      </w: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</w:p>
    <w:p>
      <w:pPr>
        <w:spacing w:line="264" w:lineRule="auto"/>
        <w:ind w:firstLine="480" w:firstLineChars="200"/>
        <w:jc w:val="left"/>
        <w:rPr>
          <w:rFonts w:hint="eastAsia" w:ascii="Times New Roman" w:cs="Times New Roman"/>
          <w:lang w:eastAsia="zh-CN"/>
        </w:rPr>
      </w:pP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</w:p>
    <w:p>
      <w:pPr>
        <w:spacing w:line="264" w:lineRule="auto"/>
        <w:ind w:right="120"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暨南大学先进耐磨蚀及功能材料研究院</w:t>
      </w:r>
    </w:p>
    <w:p>
      <w:pPr>
        <w:spacing w:line="264" w:lineRule="auto"/>
        <w:ind w:right="785" w:rightChars="327"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hint="eastAsia" w:ascii="Times New Roman" w:hAnsi="Times New Roman" w:cs="Times New Roman"/>
        </w:rPr>
        <w:t>8年</w:t>
      </w:r>
      <w:r>
        <w:rPr>
          <w:rFonts w:ascii="Times New Roman" w:hAnsi="Times New Roman" w:cs="Times New Roman"/>
        </w:rPr>
        <w:t>11</w:t>
      </w:r>
      <w:r>
        <w:rPr>
          <w:rFonts w:hint="eastAsia" w:ascii="Times New Roman" w:hAnsi="Times New Roman" w:cs="Times New Roman"/>
        </w:rPr>
        <w:t>月6日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900CE"/>
    <w:rsid w:val="0012326A"/>
    <w:rsid w:val="00175DD6"/>
    <w:rsid w:val="001B1C37"/>
    <w:rsid w:val="001B1CE2"/>
    <w:rsid w:val="002159F6"/>
    <w:rsid w:val="00215D25"/>
    <w:rsid w:val="002435B9"/>
    <w:rsid w:val="00314D1B"/>
    <w:rsid w:val="0037055D"/>
    <w:rsid w:val="00372E29"/>
    <w:rsid w:val="003A4130"/>
    <w:rsid w:val="003F4D24"/>
    <w:rsid w:val="004311E3"/>
    <w:rsid w:val="004F2F0C"/>
    <w:rsid w:val="00505827"/>
    <w:rsid w:val="0051604A"/>
    <w:rsid w:val="00567F21"/>
    <w:rsid w:val="005B67AC"/>
    <w:rsid w:val="005E3201"/>
    <w:rsid w:val="005F6AC6"/>
    <w:rsid w:val="00604625"/>
    <w:rsid w:val="0066234C"/>
    <w:rsid w:val="00671E21"/>
    <w:rsid w:val="006B30E4"/>
    <w:rsid w:val="00710532"/>
    <w:rsid w:val="00721146"/>
    <w:rsid w:val="00751A60"/>
    <w:rsid w:val="00762F84"/>
    <w:rsid w:val="00771A95"/>
    <w:rsid w:val="00790CEF"/>
    <w:rsid w:val="007D1302"/>
    <w:rsid w:val="007E2795"/>
    <w:rsid w:val="00822B3D"/>
    <w:rsid w:val="008F55D0"/>
    <w:rsid w:val="00952668"/>
    <w:rsid w:val="00964121"/>
    <w:rsid w:val="00990428"/>
    <w:rsid w:val="009B7024"/>
    <w:rsid w:val="00A0537E"/>
    <w:rsid w:val="00A97D97"/>
    <w:rsid w:val="00AA1F53"/>
    <w:rsid w:val="00AA7389"/>
    <w:rsid w:val="00AE2DC2"/>
    <w:rsid w:val="00AF3F03"/>
    <w:rsid w:val="00B93A95"/>
    <w:rsid w:val="00B9629F"/>
    <w:rsid w:val="00BD6823"/>
    <w:rsid w:val="00C25D2F"/>
    <w:rsid w:val="00C8622F"/>
    <w:rsid w:val="00CF76C7"/>
    <w:rsid w:val="00D23100"/>
    <w:rsid w:val="00D378FA"/>
    <w:rsid w:val="00D41953"/>
    <w:rsid w:val="00D51E99"/>
    <w:rsid w:val="00DF19BC"/>
    <w:rsid w:val="00E130B0"/>
    <w:rsid w:val="00E343CE"/>
    <w:rsid w:val="00E363A4"/>
    <w:rsid w:val="00E473D4"/>
    <w:rsid w:val="00E7337D"/>
    <w:rsid w:val="00E85D0B"/>
    <w:rsid w:val="00EF2280"/>
    <w:rsid w:val="00EF5ECB"/>
    <w:rsid w:val="00F00628"/>
    <w:rsid w:val="00F8105D"/>
    <w:rsid w:val="00F9381D"/>
    <w:rsid w:val="037D1035"/>
    <w:rsid w:val="0AAD4C00"/>
    <w:rsid w:val="76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  <w:rPr>
      <w:kern w:val="2"/>
      <w:sz w:val="24"/>
      <w:szCs w:val="24"/>
    </w:rPr>
  </w:style>
  <w:style w:type="character" w:customStyle="1" w:styleId="14">
    <w:name w:val="批注主题 Char"/>
    <w:basedOn w:val="13"/>
    <w:link w:val="2"/>
    <w:semiHidden/>
    <w:uiPriority w:val="99"/>
    <w:rPr>
      <w:b/>
      <w:bCs/>
    </w:rPr>
  </w:style>
  <w:style w:type="character" w:customStyle="1" w:styleId="15">
    <w:name w:val="批注框文本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1152</Characters>
  <Lines>9</Lines>
  <Paragraphs>2</Paragraphs>
  <TotalTime>159</TotalTime>
  <ScaleCrop>false</ScaleCrop>
  <LinksUpToDate>false</LinksUpToDate>
  <CharactersWithSpaces>1352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2018-11-06T06:41:00Z</dcterms:created>
  <dc:creator>user</dc:creator>
  <cp:lastModifiedBy>lxh1104</cp:lastModifiedBy>
  <cp:lastPrinted>2018-11-08T03:38:00Z</cp:lastPrinted>
  <dcterms:modified xsi:type="dcterms:W3CDTF">2018-11-21T02:33:57Z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