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38" w:rsidRPr="00055A78" w:rsidRDefault="00B354DF" w:rsidP="00AC333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color w:val="434343"/>
          <w:kern w:val="0"/>
          <w:sz w:val="32"/>
          <w:szCs w:val="32"/>
        </w:rPr>
      </w:pPr>
      <w:r w:rsidRPr="00055A78">
        <w:rPr>
          <w:rFonts w:ascii="黑体" w:eastAsia="黑体" w:hAnsi="黑体" w:cs="Arial" w:hint="eastAsia"/>
          <w:color w:val="434343"/>
          <w:kern w:val="0"/>
          <w:sz w:val="32"/>
          <w:szCs w:val="32"/>
        </w:rPr>
        <w:t>暨南大学法学院/知识产权学院申请审核</w:t>
      </w:r>
      <w:proofErr w:type="gramStart"/>
      <w:r w:rsidRPr="00055A78">
        <w:rPr>
          <w:rFonts w:ascii="黑体" w:eastAsia="黑体" w:hAnsi="黑体" w:cs="Arial" w:hint="eastAsia"/>
          <w:color w:val="434343"/>
          <w:kern w:val="0"/>
          <w:sz w:val="32"/>
          <w:szCs w:val="32"/>
        </w:rPr>
        <w:t>制与硕博</w:t>
      </w:r>
      <w:proofErr w:type="gramEnd"/>
      <w:r w:rsidRPr="00055A78">
        <w:rPr>
          <w:rFonts w:ascii="黑体" w:eastAsia="黑体" w:hAnsi="黑体" w:cs="Arial" w:hint="eastAsia"/>
          <w:color w:val="434343"/>
          <w:kern w:val="0"/>
          <w:sz w:val="32"/>
          <w:szCs w:val="32"/>
        </w:rPr>
        <w:t>连读</w:t>
      </w:r>
    </w:p>
    <w:p w:rsidR="00B354DF" w:rsidRPr="00055A78" w:rsidRDefault="00B354DF" w:rsidP="00AC333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Arial"/>
          <w:color w:val="434343"/>
          <w:kern w:val="0"/>
          <w:sz w:val="32"/>
          <w:szCs w:val="32"/>
        </w:rPr>
      </w:pPr>
      <w:r w:rsidRPr="00055A78">
        <w:rPr>
          <w:rFonts w:ascii="黑体" w:eastAsia="黑体" w:hAnsi="黑体" w:cs="Arial" w:hint="eastAsia"/>
          <w:color w:val="434343"/>
          <w:kern w:val="0"/>
          <w:sz w:val="32"/>
          <w:szCs w:val="32"/>
        </w:rPr>
        <w:t>招生实施细则</w:t>
      </w:r>
    </w:p>
    <w:p w:rsidR="00AC3338" w:rsidRDefault="00B354DF" w:rsidP="00AC3338">
      <w:pPr>
        <w:widowControl/>
        <w:shd w:val="clear" w:color="auto" w:fill="FFFFFF"/>
        <w:spacing w:line="360" w:lineRule="auto"/>
        <w:ind w:firstLine="482"/>
        <w:jc w:val="left"/>
        <w:rPr>
          <w:rFonts w:ascii="Arial" w:eastAsia="宋体" w:hAnsi="Arial" w:cs="Arial"/>
          <w:color w:val="434343"/>
          <w:kern w:val="0"/>
          <w:sz w:val="24"/>
          <w:szCs w:val="24"/>
        </w:rPr>
      </w:pPr>
      <w:r w:rsidRPr="00B354DF">
        <w:rPr>
          <w:rFonts w:ascii="Arial" w:eastAsia="宋体" w:hAnsi="Arial" w:cs="Arial"/>
          <w:color w:val="434343"/>
          <w:kern w:val="0"/>
          <w:sz w:val="24"/>
          <w:szCs w:val="24"/>
        </w:rPr>
        <w:t> </w:t>
      </w:r>
    </w:p>
    <w:p w:rsidR="00B354DF" w:rsidRPr="004151DD" w:rsidRDefault="00B354DF" w:rsidP="00AC3338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为做好我院博士</w:t>
      </w:r>
      <w:r w:rsidR="00097ABA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学位</w:t>
      </w:r>
      <w:r w:rsidR="00055A78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研究生</w:t>
      </w:r>
      <w:r w:rsidR="000F6CFD">
        <w:rPr>
          <w:rFonts w:ascii="仿宋" w:eastAsia="仿宋" w:hAnsi="仿宋" w:cs="Arial"/>
          <w:color w:val="434343"/>
          <w:kern w:val="0"/>
          <w:sz w:val="30"/>
          <w:szCs w:val="30"/>
        </w:rPr>
        <w:t>申请审核制与硕博连读招生工作，根据学校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相关文件，结合</w:t>
      </w:r>
      <w:bookmarkStart w:id="0" w:name="_GoBack"/>
      <w:bookmarkEnd w:id="0"/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我院工作实际，制定本</w:t>
      </w:r>
      <w:r w:rsidR="00055A78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实施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细则。</w:t>
      </w:r>
    </w:p>
    <w:p w:rsidR="00766815" w:rsidRDefault="00B354DF" w:rsidP="00766815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Arial"/>
          <w:b/>
          <w:color w:val="434343"/>
          <w:kern w:val="0"/>
          <w:sz w:val="30"/>
          <w:szCs w:val="30"/>
        </w:rPr>
      </w:pPr>
      <w:r w:rsidRPr="00766815">
        <w:rPr>
          <w:rFonts w:ascii="仿宋" w:eastAsia="仿宋" w:hAnsi="仿宋" w:cs="Arial"/>
          <w:b/>
          <w:color w:val="434343"/>
          <w:kern w:val="0"/>
          <w:sz w:val="30"/>
          <w:szCs w:val="30"/>
        </w:rPr>
        <w:t>一、招生工作小组</w:t>
      </w:r>
    </w:p>
    <w:p w:rsidR="00766815" w:rsidRDefault="00B354DF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学院成立招生领导小组，负责全院招生的统筹工作。招生时，成立审核面试工作小组，负责对申请人员的材料审核和面试工作。</w:t>
      </w:r>
    </w:p>
    <w:p w:rsidR="00766815" w:rsidRDefault="00B354DF" w:rsidP="00766815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Arial"/>
          <w:b/>
          <w:color w:val="434343"/>
          <w:kern w:val="0"/>
          <w:sz w:val="30"/>
          <w:szCs w:val="30"/>
        </w:rPr>
      </w:pPr>
      <w:r w:rsidRPr="00766815">
        <w:rPr>
          <w:rFonts w:ascii="仿宋" w:eastAsia="仿宋" w:hAnsi="仿宋" w:cs="Arial" w:hint="eastAsia"/>
          <w:b/>
          <w:color w:val="434343"/>
          <w:kern w:val="0"/>
          <w:sz w:val="30"/>
          <w:szCs w:val="30"/>
        </w:rPr>
        <w:t>二、</w:t>
      </w:r>
      <w:r w:rsidR="003A43A6">
        <w:rPr>
          <w:rFonts w:ascii="仿宋" w:eastAsia="仿宋" w:hAnsi="仿宋" w:cs="Arial" w:hint="eastAsia"/>
          <w:b/>
          <w:color w:val="434343"/>
          <w:kern w:val="0"/>
          <w:sz w:val="30"/>
          <w:szCs w:val="30"/>
        </w:rPr>
        <w:t>报考基本条件及审核条件</w:t>
      </w:r>
    </w:p>
    <w:p w:rsidR="00766815" w:rsidRDefault="00B354DF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（一）考生资格</w:t>
      </w:r>
    </w:p>
    <w:p w:rsidR="00766815" w:rsidRDefault="00B354DF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基本条件：按照学校招生简章相关规定要求。</w:t>
      </w:r>
    </w:p>
    <w:p w:rsidR="00766815" w:rsidRDefault="003A43A6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（二）</w:t>
      </w:r>
      <w:r w:rsidR="00B354DF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申请审核制</w:t>
      </w:r>
    </w:p>
    <w:p w:rsidR="003A43A6" w:rsidRDefault="003A43A6" w:rsidP="007C67B4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1、招生对象：</w:t>
      </w:r>
      <w:r w:rsidR="00B354DF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符合暨南大学申请审核制报考条件的应、往届学术型硕士，不接受同等学力考生报名</w:t>
      </w:r>
      <w:r w:rsidR="007C67B4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,</w:t>
      </w:r>
      <w:r w:rsidR="007C67B4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录取类别为非定向全日制。</w:t>
      </w:r>
    </w:p>
    <w:p w:rsidR="003A43A6" w:rsidRDefault="003A43A6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2、审核基本要求：</w:t>
      </w:r>
    </w:p>
    <w:p w:rsidR="003A43A6" w:rsidRDefault="003A43A6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（1）专业基础扎实，学习成绩优秀；</w:t>
      </w:r>
    </w:p>
    <w:p w:rsidR="003A43A6" w:rsidRDefault="003A43A6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（2）已公开发表</w:t>
      </w:r>
      <w:r w:rsidR="00740B21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至少1篇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专业学术论文；</w:t>
      </w:r>
    </w:p>
    <w:p w:rsidR="003A43A6" w:rsidRDefault="003A43A6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（3）无学术不端行为，政审合格；</w:t>
      </w:r>
    </w:p>
    <w:p w:rsidR="00B354DF" w:rsidRDefault="003A43A6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（4）</w:t>
      </w:r>
      <w:r w:rsidRPr="003A43A6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必须脱产学习，在职人员需按规定时间提交辞职证明并将人事档案转入我校。</w:t>
      </w:r>
    </w:p>
    <w:p w:rsidR="00446641" w:rsidRDefault="003A43A6" w:rsidP="00446641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3、需提交材料：</w:t>
      </w:r>
    </w:p>
    <w:p w:rsidR="00AC3338" w:rsidRDefault="00446641" w:rsidP="00446641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lastRenderedPageBreak/>
        <w:t>（</w:t>
      </w:r>
      <w:r w:rsidR="00AC3338"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</w:t>
      </w:r>
      <w:r w:rsidR="00AC3338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）一份不少于</w:t>
      </w:r>
      <w:r w:rsidR="00AC3338"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3000</w:t>
      </w:r>
      <w:r w:rsidR="00AC3338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字的拟攻读博士学位的研究计划书；</w:t>
      </w:r>
    </w:p>
    <w:p w:rsidR="00446641" w:rsidRDefault="00446641" w:rsidP="00446641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</w:t>
      </w:r>
      <w:r w:rsidR="00177541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2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）</w:t>
      </w:r>
      <w:r w:rsidR="00AC3338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两封</w:t>
      </w:r>
      <w:r w:rsidR="003F7D61"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与报考专业相关且具备</w:t>
      </w:r>
      <w:r w:rsidR="00AC3338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正高职称专家亲笔署名的推荐信；</w:t>
      </w:r>
    </w:p>
    <w:p w:rsidR="00446641" w:rsidRDefault="00AC3338" w:rsidP="00446641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</w:t>
      </w:r>
      <w:r w:rsidR="00177541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</w:t>
      </w:r>
      <w:r w:rsidR="00ED70BF">
        <w:rPr>
          <w:rFonts w:ascii="仿宋" w:eastAsia="仿宋" w:hAnsi="仿宋" w:cs="Arial"/>
          <w:color w:val="434343"/>
          <w:kern w:val="0"/>
          <w:sz w:val="30"/>
          <w:szCs w:val="30"/>
        </w:rPr>
        <w:t>政审</w:t>
      </w:r>
      <w:r w:rsidR="00ED70BF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表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；</w:t>
      </w:r>
    </w:p>
    <w:p w:rsidR="00740B21" w:rsidRDefault="00AC3338" w:rsidP="00177541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</w:t>
      </w:r>
      <w:r w:rsidR="00177541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4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</w:t>
      </w:r>
      <w:r w:rsidR="00740B21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公开发表的论文和其他可证明科研能力的材料</w:t>
      </w:r>
      <w:r w:rsidR="00177541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；</w:t>
      </w:r>
    </w:p>
    <w:p w:rsidR="00177541" w:rsidRPr="004151DD" w:rsidRDefault="00177541" w:rsidP="00177541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（5）学校要求提供的其他材料。</w:t>
      </w:r>
    </w:p>
    <w:p w:rsidR="00B354DF" w:rsidRPr="004151DD" w:rsidRDefault="00740B21" w:rsidP="00740B21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（三）</w:t>
      </w:r>
      <w:r w:rsidR="00B354DF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硕博连读</w:t>
      </w:r>
    </w:p>
    <w:p w:rsidR="00740B21" w:rsidRDefault="00740B21" w:rsidP="004151DD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1、招生对象：</w:t>
      </w:r>
      <w:r w:rsidR="00B354DF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符合招生报考条件的暨南大学非定向全日制学术型硕士在校生</w:t>
      </w:r>
      <w:r w:rsidR="002C2A6E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，录取类别为非定向全日制。</w:t>
      </w:r>
    </w:p>
    <w:p w:rsidR="00740B21" w:rsidRDefault="00740B21" w:rsidP="004151DD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2、审核基本要求：</w:t>
      </w:r>
    </w:p>
    <w:p w:rsidR="002C2A6E" w:rsidRDefault="002C2A6E" w:rsidP="002C2A6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（1）</w:t>
      </w:r>
      <w:r w:rsidR="00106A6A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学位成绩平均分80分以上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；</w:t>
      </w:r>
    </w:p>
    <w:p w:rsidR="002C2A6E" w:rsidRDefault="002C2A6E" w:rsidP="002C2A6E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（2）</w:t>
      </w:r>
      <w:r w:rsidR="00106A6A" w:rsidRPr="00106A6A">
        <w:rPr>
          <w:rFonts w:ascii="仿宋" w:eastAsia="仿宋" w:hAnsi="仿宋" w:cs="Arial"/>
          <w:color w:val="434343"/>
          <w:kern w:val="0"/>
          <w:sz w:val="30"/>
          <w:szCs w:val="30"/>
        </w:rPr>
        <w:t>一篇</w:t>
      </w:r>
      <w:r w:rsidR="00106A6A" w:rsidRPr="00106A6A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代表性专业</w:t>
      </w:r>
      <w:r w:rsidR="00106A6A" w:rsidRPr="00106A6A">
        <w:rPr>
          <w:rFonts w:ascii="仿宋" w:eastAsia="仿宋" w:hAnsi="仿宋" w:cs="Arial"/>
          <w:color w:val="434343"/>
          <w:kern w:val="0"/>
          <w:sz w:val="30"/>
          <w:szCs w:val="30"/>
        </w:rPr>
        <w:t>学术论文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；</w:t>
      </w:r>
    </w:p>
    <w:p w:rsidR="00177541" w:rsidRDefault="002C2A6E" w:rsidP="00177541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（3）无学术不端行为，政审合格；</w:t>
      </w:r>
    </w:p>
    <w:p w:rsidR="00AC3338" w:rsidRPr="004151DD" w:rsidRDefault="00177541" w:rsidP="00177541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3、需提交材料：</w:t>
      </w:r>
    </w:p>
    <w:p w:rsidR="00177541" w:rsidRDefault="00177541" w:rsidP="00177541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）一份不少于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3000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字的拟攻读博士学位的研究计划书；</w:t>
      </w:r>
    </w:p>
    <w:p w:rsidR="00177541" w:rsidRDefault="00177541" w:rsidP="00177541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（2）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两封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与报考专业相关且具备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正高职称专家亲笔署名的推荐信；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 xml:space="preserve">  </w:t>
      </w:r>
    </w:p>
    <w:p w:rsidR="00177541" w:rsidRDefault="00177541" w:rsidP="00177541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）政审表；</w:t>
      </w:r>
    </w:p>
    <w:p w:rsidR="00177541" w:rsidRDefault="00177541" w:rsidP="00177541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4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</w:t>
      </w:r>
      <w:r w:rsidR="00ED70BF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代表性专业学术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论文和其他可证明科研能力的材料；</w:t>
      </w:r>
    </w:p>
    <w:p w:rsidR="002A3EB7" w:rsidRDefault="00177541" w:rsidP="002A3EB7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 w:hint="eastAsia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（5）学校要求提供的其他材料。</w:t>
      </w:r>
    </w:p>
    <w:p w:rsidR="00AC3338" w:rsidRPr="004151DD" w:rsidRDefault="00AC3338" w:rsidP="002A3EB7">
      <w:pPr>
        <w:widowControl/>
        <w:shd w:val="clear" w:color="auto" w:fill="FFFFFF"/>
        <w:spacing w:line="360" w:lineRule="auto"/>
        <w:ind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lastRenderedPageBreak/>
        <w:t>参加申请审核</w:t>
      </w:r>
      <w:proofErr w:type="gramStart"/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制与硕博</w:t>
      </w:r>
      <w:proofErr w:type="gramEnd"/>
      <w:r w:rsidR="00177541">
        <w:rPr>
          <w:rFonts w:ascii="仿宋" w:eastAsia="仿宋" w:hAnsi="仿宋" w:cs="Arial"/>
          <w:color w:val="434343"/>
          <w:kern w:val="0"/>
          <w:sz w:val="30"/>
          <w:szCs w:val="30"/>
        </w:rPr>
        <w:t>连读的考生应当在学校规定的时间内将材料直接递交或邮寄至学院</w:t>
      </w:r>
      <w:r w:rsidR="00177541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研究生管理办公室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，逾期未提交材料者视为自动放弃。</w:t>
      </w:r>
    </w:p>
    <w:p w:rsidR="00AC3338" w:rsidRPr="004151DD" w:rsidRDefault="00AC3338" w:rsidP="00AC3338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如材料不全，则不予受理。一经发现申请材料不实，随时取消申请或录取资格。</w:t>
      </w:r>
    </w:p>
    <w:p w:rsidR="00B354DF" w:rsidRPr="003A43A6" w:rsidRDefault="003A43A6" w:rsidP="003A43A6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Arial"/>
          <w:b/>
          <w:color w:val="434343"/>
          <w:kern w:val="0"/>
          <w:sz w:val="30"/>
          <w:szCs w:val="30"/>
        </w:rPr>
      </w:pPr>
      <w:r w:rsidRPr="003A43A6">
        <w:rPr>
          <w:rFonts w:ascii="仿宋" w:eastAsia="仿宋" w:hAnsi="仿宋" w:cs="Arial" w:hint="eastAsia"/>
          <w:b/>
          <w:color w:val="434343"/>
          <w:kern w:val="0"/>
          <w:sz w:val="30"/>
          <w:szCs w:val="30"/>
        </w:rPr>
        <w:t>三、</w:t>
      </w:r>
      <w:r w:rsidR="00B354DF" w:rsidRPr="003A43A6">
        <w:rPr>
          <w:rFonts w:ascii="仿宋" w:eastAsia="仿宋" w:hAnsi="仿宋" w:cs="Arial"/>
          <w:b/>
          <w:color w:val="434343"/>
          <w:kern w:val="0"/>
          <w:sz w:val="30"/>
          <w:szCs w:val="30"/>
        </w:rPr>
        <w:t>材料审核</w:t>
      </w:r>
    </w:p>
    <w:p w:rsidR="00B354DF" w:rsidRPr="004151DD" w:rsidRDefault="00B354DF" w:rsidP="004151DD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学院组织本专业不少于</w:t>
      </w:r>
      <w:r w:rsidR="00766815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7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位专家对申请审核制考生所提交的材料进行审核，分别给出外语、专业素质、研究潜力三个方面的成绩（总分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300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分，每门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100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分）。实行每位专家独立评分，</w:t>
      </w:r>
      <w:r w:rsidR="00ED70BF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去掉每项计分的最高分与最低分，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再以专业为单位，按平均分由高到低排序，确定复试名单。复试人数与录取人数比例原则上不超过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2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：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</w:t>
      </w:r>
      <w:r w:rsidR="00AC3338"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。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每个方面审核成绩不得低于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80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分，审核总成绩不得低于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240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分。否则，不予通过。</w:t>
      </w:r>
    </w:p>
    <w:p w:rsidR="00B354DF" w:rsidRPr="003A43A6" w:rsidRDefault="003A43A6" w:rsidP="003A43A6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Arial"/>
          <w:b/>
          <w:color w:val="434343"/>
          <w:kern w:val="0"/>
          <w:sz w:val="30"/>
          <w:szCs w:val="30"/>
        </w:rPr>
      </w:pPr>
      <w:r w:rsidRPr="003A43A6">
        <w:rPr>
          <w:rFonts w:ascii="仿宋" w:eastAsia="仿宋" w:hAnsi="仿宋" w:cs="Arial" w:hint="eastAsia"/>
          <w:b/>
          <w:color w:val="434343"/>
          <w:kern w:val="0"/>
          <w:sz w:val="30"/>
          <w:szCs w:val="30"/>
        </w:rPr>
        <w:t>四、</w:t>
      </w:r>
      <w:r w:rsidR="00B354DF" w:rsidRPr="003A43A6">
        <w:rPr>
          <w:rFonts w:ascii="仿宋" w:eastAsia="仿宋" w:hAnsi="仿宋" w:cs="Arial"/>
          <w:b/>
          <w:color w:val="434343"/>
          <w:kern w:val="0"/>
          <w:sz w:val="30"/>
          <w:szCs w:val="30"/>
        </w:rPr>
        <w:t>复试</w:t>
      </w:r>
    </w:p>
    <w:p w:rsidR="00B354DF" w:rsidRPr="004151DD" w:rsidRDefault="00B354DF" w:rsidP="003A43A6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学院组织本专业不少于</w:t>
      </w:r>
      <w:r w:rsidR="00766815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7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位专家对通过材料审核的申请审核制</w:t>
      </w:r>
      <w:proofErr w:type="gramStart"/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考生与硕博</w:t>
      </w:r>
      <w:proofErr w:type="gramEnd"/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连读的考生进行复试。考核内容主要包括对考生的学术水平考查，思想政治素质和品德考核以及体检等内容。考核形式为面试，由考生使用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PPT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报告的形式介绍硕士期间至报考前所做的科研工作和取得的成果，</w:t>
      </w:r>
      <w:r w:rsidR="00766815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每位考生面试时间一般不少于3</w:t>
      </w:r>
      <w:r w:rsidR="0020449D"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分钟</w:t>
      </w:r>
      <w:r w:rsidR="00766815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，其中每人不少于15分钟的学术状况汇报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；外语水平和综合素质的考核采用考核小组老师提问、学生回答的方式进行，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lastRenderedPageBreak/>
        <w:t>时间</w:t>
      </w:r>
      <w:r w:rsidR="00766815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不少于15分钟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。每位专家独立评分，</w:t>
      </w:r>
      <w:r w:rsidR="00766815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去掉每项计分的最高分与最低分，再计算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平均分。</w:t>
      </w:r>
    </w:p>
    <w:p w:rsidR="00B354DF" w:rsidRPr="004151DD" w:rsidRDefault="00B354DF" w:rsidP="004151DD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）学术水平考查。</w:t>
      </w:r>
    </w:p>
    <w:p w:rsidR="00B354DF" w:rsidRPr="004151DD" w:rsidRDefault="00B354DF" w:rsidP="004151DD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总分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300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分，内容包括以下部分：（一）口语及专业外语，满分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100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分。（二）综合素质，满分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100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分。（三）研究潜力，满分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100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分。以上内容和评价概要须记载在</w:t>
      </w:r>
      <w:proofErr w:type="gramStart"/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打分表</w:t>
      </w:r>
      <w:proofErr w:type="gramEnd"/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与复试记录表中。专业笔试由学院招生工作小组商议决定是否实行，成绩仅作参考。</w:t>
      </w:r>
    </w:p>
    <w:p w:rsidR="00B354DF" w:rsidRPr="004151DD" w:rsidRDefault="00B354DF" w:rsidP="004151DD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2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）思想政治素质和品德考核。</w:t>
      </w:r>
    </w:p>
    <w:p w:rsidR="00B354DF" w:rsidRPr="004151DD" w:rsidRDefault="00B354DF" w:rsidP="004151DD">
      <w:pPr>
        <w:widowControl/>
        <w:shd w:val="clear" w:color="auto" w:fill="FFFFFF"/>
        <w:spacing w:line="360" w:lineRule="auto"/>
        <w:ind w:firstLineChars="210" w:firstLine="63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思想政治素质和品德考核的主要内容包括考生的政治态度、思想表现、学习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(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工作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)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态度、</w:t>
      </w:r>
      <w:r w:rsidR="003A43A6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学术道德、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守法表现等方面。我院将全面审查其思想政治素质和道德品质</w:t>
      </w:r>
      <w:r w:rsidR="003A43A6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，如有学术不端行为一票否决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。招生工作小组认为有必要时可以组织相关人员、导师等与考生进行有针对性的面谈，直接了解考生的思想品德状况。</w:t>
      </w:r>
    </w:p>
    <w:p w:rsidR="00B354DF" w:rsidRPr="004151DD" w:rsidRDefault="00B354DF" w:rsidP="004151DD">
      <w:pPr>
        <w:widowControl/>
        <w:shd w:val="clear" w:color="auto" w:fill="FFFFFF"/>
        <w:spacing w:line="360" w:lineRule="auto"/>
        <w:ind w:firstLineChars="150" w:firstLine="45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（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3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）体检与心理健康评价。</w:t>
      </w:r>
    </w:p>
    <w:p w:rsidR="00B354DF" w:rsidRPr="004151DD" w:rsidRDefault="00C95B0E" w:rsidP="00AC3338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/>
          <w:color w:val="434343"/>
          <w:kern w:val="0"/>
          <w:sz w:val="30"/>
          <w:szCs w:val="30"/>
        </w:rPr>
        <w:t>所有考生必须参加体检与心理健康评价</w:t>
      </w: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。</w:t>
      </w:r>
      <w:r w:rsidR="00B354DF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体检不合格的或不符合专业录取要求的不予录取。心理健康评价标准由学校心理健康教育中心负责，对患有心理与精神疾病，导致不能完成学业或可能对他人造成伤害的考生不予录取。</w:t>
      </w:r>
    </w:p>
    <w:p w:rsidR="00B354DF" w:rsidRPr="004151DD" w:rsidRDefault="00AC3338" w:rsidP="004151DD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（</w:t>
      </w:r>
      <w:r w:rsidR="002A3EB7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4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）</w:t>
      </w:r>
      <w:r w:rsidR="00B354DF"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成绩与拟录取</w:t>
      </w:r>
    </w:p>
    <w:p w:rsidR="00AC3338" w:rsidRPr="004151DD" w:rsidRDefault="00B354DF" w:rsidP="00AC3338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lastRenderedPageBreak/>
        <w:t>初试（或材料审核成绩）与复试成绩权重分别为</w:t>
      </w:r>
      <w:r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50%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。以专业为单位，按初试成绩（或材料审核成绩）与复试成绩相加后的总成绩排序确定拟录取名单。</w:t>
      </w:r>
    </w:p>
    <w:p w:rsidR="00766815" w:rsidRDefault="00177541" w:rsidP="00766815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 w:cs="Arial"/>
          <w:b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color w:val="434343"/>
          <w:kern w:val="0"/>
          <w:sz w:val="30"/>
          <w:szCs w:val="30"/>
        </w:rPr>
        <w:t>五</w:t>
      </w:r>
      <w:r w:rsidR="00B354DF" w:rsidRPr="00766815">
        <w:rPr>
          <w:rFonts w:ascii="仿宋" w:eastAsia="仿宋" w:hAnsi="仿宋" w:cs="Arial"/>
          <w:b/>
          <w:color w:val="434343"/>
          <w:kern w:val="0"/>
          <w:sz w:val="30"/>
          <w:szCs w:val="30"/>
        </w:rPr>
        <w:t>、其他</w:t>
      </w:r>
    </w:p>
    <w:p w:rsidR="00766815" w:rsidRDefault="00B354DF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本</w:t>
      </w:r>
      <w:r w:rsidR="002A3EB7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实施</w:t>
      </w:r>
      <w:r w:rsidRPr="004151DD">
        <w:rPr>
          <w:rFonts w:ascii="仿宋" w:eastAsia="仿宋" w:hAnsi="仿宋" w:cs="Arial"/>
          <w:color w:val="434343"/>
          <w:kern w:val="0"/>
          <w:sz w:val="30"/>
          <w:szCs w:val="30"/>
        </w:rPr>
        <w:t>细则由我院招生工作小组负责解释。</w:t>
      </w:r>
      <w:r w:rsidR="0020449D"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其他未尽事宜参见《2019年暨南大学博士学位</w:t>
      </w:r>
      <w:r w:rsidR="003A43A6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研究生</w:t>
      </w:r>
      <w:r w:rsidR="0020449D" w:rsidRPr="004151DD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招生简章》。</w:t>
      </w:r>
    </w:p>
    <w:p w:rsidR="00766815" w:rsidRDefault="00177541" w:rsidP="00766815">
      <w:pPr>
        <w:widowControl/>
        <w:shd w:val="clear" w:color="auto" w:fill="FFFFFF"/>
        <w:spacing w:line="360" w:lineRule="auto"/>
        <w:ind w:firstLineChars="200" w:firstLine="602"/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六</w:t>
      </w:r>
      <w:r w:rsidR="00766815">
        <w:rPr>
          <w:rFonts w:ascii="仿宋" w:eastAsia="仿宋" w:hAnsi="仿宋"/>
          <w:b/>
          <w:sz w:val="30"/>
          <w:szCs w:val="30"/>
        </w:rPr>
        <w:t>、信息查询</w:t>
      </w:r>
      <w:r w:rsidR="00766815" w:rsidRPr="00766815">
        <w:rPr>
          <w:rFonts w:ascii="仿宋" w:eastAsia="仿宋" w:hAnsi="仿宋"/>
          <w:b/>
          <w:sz w:val="30"/>
          <w:szCs w:val="30"/>
        </w:rPr>
        <w:t>及联系方式</w:t>
      </w:r>
    </w:p>
    <w:p w:rsidR="00766815" w:rsidRDefault="00766815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D3579">
        <w:rPr>
          <w:rFonts w:ascii="仿宋" w:eastAsia="仿宋" w:hAnsi="仿宋"/>
          <w:sz w:val="30"/>
          <w:szCs w:val="30"/>
        </w:rPr>
        <w:t>学校研究生招生信息网址</w:t>
      </w:r>
      <w:hyperlink r:id="rId8" w:history="1">
        <w:r w:rsidRPr="00AC2B49">
          <w:rPr>
            <w:rStyle w:val="a9"/>
            <w:rFonts w:ascii="仿宋" w:eastAsia="仿宋" w:hAnsi="仿宋"/>
            <w:sz w:val="30"/>
            <w:szCs w:val="30"/>
          </w:rPr>
          <w:t>https://yz.jnu.edu.cn/</w:t>
        </w:r>
      </w:hyperlink>
    </w:p>
    <w:p w:rsidR="00766815" w:rsidRDefault="00766815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D3579">
        <w:rPr>
          <w:rFonts w:ascii="仿宋" w:eastAsia="仿宋" w:hAnsi="仿宋"/>
          <w:sz w:val="30"/>
          <w:szCs w:val="30"/>
        </w:rPr>
        <w:t>法学院研究生招生信息网址</w:t>
      </w:r>
      <w:hyperlink r:id="rId9" w:history="1">
        <w:r w:rsidRPr="00AC2B49">
          <w:rPr>
            <w:rStyle w:val="a9"/>
            <w:rFonts w:ascii="仿宋" w:eastAsia="仿宋" w:hAnsi="仿宋"/>
            <w:sz w:val="30"/>
            <w:szCs w:val="30"/>
          </w:rPr>
          <w:t>https://law.jnu.edu.cn/</w:t>
        </w:r>
      </w:hyperlink>
    </w:p>
    <w:p w:rsidR="00766815" w:rsidRDefault="00177541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申请材料</w:t>
      </w:r>
      <w:r w:rsidR="00766815" w:rsidRPr="003D3579">
        <w:rPr>
          <w:rFonts w:ascii="仿宋" w:eastAsia="仿宋" w:hAnsi="仿宋"/>
          <w:sz w:val="30"/>
          <w:szCs w:val="30"/>
        </w:rPr>
        <w:t>邮寄地址：</w:t>
      </w:r>
      <w:r w:rsidR="00766815">
        <w:rPr>
          <w:rFonts w:ascii="仿宋" w:eastAsia="仿宋" w:hAnsi="仿宋" w:hint="eastAsia"/>
          <w:sz w:val="30"/>
          <w:szCs w:val="30"/>
        </w:rPr>
        <w:t>广州市黄埔大道西601号暨南大学第二文科楼法学院/知识产权学院717研究生管理办公室</w:t>
      </w:r>
    </w:p>
    <w:p w:rsidR="00766815" w:rsidRDefault="00766815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D3579">
        <w:rPr>
          <w:rFonts w:ascii="仿宋" w:eastAsia="仿宋" w:hAnsi="仿宋"/>
          <w:sz w:val="30"/>
          <w:szCs w:val="30"/>
        </w:rPr>
        <w:t>邮政编码：</w:t>
      </w:r>
      <w:r>
        <w:rPr>
          <w:rFonts w:ascii="仿宋" w:eastAsia="仿宋" w:hAnsi="仿宋" w:hint="eastAsia"/>
          <w:sz w:val="30"/>
          <w:szCs w:val="30"/>
        </w:rPr>
        <w:t>510632</w:t>
      </w:r>
    </w:p>
    <w:p w:rsidR="00766815" w:rsidRDefault="00766815" w:rsidP="00766815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D3579">
        <w:rPr>
          <w:rFonts w:ascii="仿宋" w:eastAsia="仿宋" w:hAnsi="仿宋"/>
          <w:sz w:val="30"/>
          <w:szCs w:val="30"/>
        </w:rPr>
        <w:t>联系电话：</w:t>
      </w:r>
      <w:r>
        <w:rPr>
          <w:rFonts w:ascii="仿宋" w:eastAsia="仿宋" w:hAnsi="仿宋" w:hint="eastAsia"/>
          <w:sz w:val="30"/>
          <w:szCs w:val="30"/>
        </w:rPr>
        <w:t>020-85228857</w:t>
      </w:r>
    </w:p>
    <w:p w:rsidR="00766815" w:rsidRDefault="00766815" w:rsidP="00766815">
      <w:pPr>
        <w:widowControl/>
        <w:shd w:val="clear" w:color="auto" w:fill="FFFFFF"/>
        <w:spacing w:line="360" w:lineRule="auto"/>
        <w:jc w:val="left"/>
      </w:pPr>
      <w:r w:rsidRPr="00B354DF">
        <w:rPr>
          <w:rFonts w:ascii="Arial" w:eastAsia="宋体" w:hAnsi="Arial" w:cs="Arial"/>
          <w:color w:val="434343"/>
          <w:kern w:val="0"/>
          <w:sz w:val="24"/>
          <w:szCs w:val="24"/>
        </w:rPr>
        <w:t>                                                        </w:t>
      </w:r>
    </w:p>
    <w:p w:rsidR="00766815" w:rsidRPr="004151DD" w:rsidRDefault="00766815" w:rsidP="00AC3338">
      <w:pPr>
        <w:widowControl/>
        <w:shd w:val="clear" w:color="auto" w:fill="FFFFFF"/>
        <w:spacing w:line="360" w:lineRule="auto"/>
        <w:ind w:firstLine="482"/>
        <w:jc w:val="left"/>
        <w:rPr>
          <w:rFonts w:ascii="仿宋" w:eastAsia="仿宋" w:hAnsi="仿宋" w:cs="Arial"/>
          <w:color w:val="434343"/>
          <w:kern w:val="0"/>
          <w:sz w:val="30"/>
          <w:szCs w:val="30"/>
        </w:rPr>
      </w:pPr>
    </w:p>
    <w:p w:rsidR="00C74D8D" w:rsidRDefault="00766815" w:rsidP="00766815">
      <w:pPr>
        <w:widowControl/>
        <w:shd w:val="clear" w:color="auto" w:fill="FFFFFF"/>
        <w:spacing w:line="360" w:lineRule="auto"/>
        <w:ind w:firstLine="482"/>
        <w:jc w:val="righ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暨南大学法学院/知识产权学院</w:t>
      </w:r>
    </w:p>
    <w:p w:rsidR="00766815" w:rsidRPr="00766815" w:rsidRDefault="00766815" w:rsidP="00766815">
      <w:pPr>
        <w:widowControl/>
        <w:shd w:val="clear" w:color="auto" w:fill="FFFFFF"/>
        <w:spacing w:line="360" w:lineRule="auto"/>
        <w:ind w:firstLine="482"/>
        <w:jc w:val="right"/>
        <w:rPr>
          <w:rFonts w:ascii="仿宋" w:eastAsia="仿宋" w:hAnsi="仿宋" w:cs="Arial"/>
          <w:color w:val="434343"/>
          <w:kern w:val="0"/>
          <w:sz w:val="30"/>
          <w:szCs w:val="30"/>
        </w:rPr>
      </w:pPr>
      <w:r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2018年11月</w:t>
      </w:r>
      <w:r w:rsidR="00F33590">
        <w:rPr>
          <w:rFonts w:ascii="仿宋" w:eastAsia="仿宋" w:hAnsi="仿宋" w:cs="Arial" w:hint="eastAsia"/>
          <w:color w:val="434343"/>
          <w:kern w:val="0"/>
          <w:sz w:val="30"/>
          <w:szCs w:val="30"/>
        </w:rPr>
        <w:t>8日</w:t>
      </w:r>
    </w:p>
    <w:sectPr w:rsidR="00766815" w:rsidRPr="00766815" w:rsidSect="007F6697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B1" w:rsidRDefault="00BD01B1" w:rsidP="00AB18E7">
      <w:r>
        <w:separator/>
      </w:r>
    </w:p>
  </w:endnote>
  <w:endnote w:type="continuationSeparator" w:id="0">
    <w:p w:rsidR="00BD01B1" w:rsidRDefault="00BD01B1" w:rsidP="00AB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8036449"/>
      <w:docPartObj>
        <w:docPartGallery w:val="Page Numbers (Bottom of Page)"/>
        <w:docPartUnique/>
      </w:docPartObj>
    </w:sdtPr>
    <w:sdtContent>
      <w:p w:rsidR="00055A78" w:rsidRDefault="00055A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FD" w:rsidRPr="000F6CFD">
          <w:rPr>
            <w:noProof/>
            <w:lang w:val="zh-CN"/>
          </w:rPr>
          <w:t>1</w:t>
        </w:r>
        <w:r>
          <w:fldChar w:fldCharType="end"/>
        </w:r>
      </w:p>
    </w:sdtContent>
  </w:sdt>
  <w:p w:rsidR="00055A78" w:rsidRDefault="00055A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B1" w:rsidRDefault="00BD01B1" w:rsidP="00AB18E7">
      <w:r>
        <w:separator/>
      </w:r>
    </w:p>
  </w:footnote>
  <w:footnote w:type="continuationSeparator" w:id="0">
    <w:p w:rsidR="00BD01B1" w:rsidRDefault="00BD01B1" w:rsidP="00AB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79CC"/>
    <w:multiLevelType w:val="hybridMultilevel"/>
    <w:tmpl w:val="20001734"/>
    <w:lvl w:ilvl="0" w:tplc="EA1846D0">
      <w:start w:val="3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5C537D9"/>
    <w:multiLevelType w:val="multilevel"/>
    <w:tmpl w:val="9AFE9F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46804"/>
    <w:multiLevelType w:val="multilevel"/>
    <w:tmpl w:val="50FEA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FF7E3E"/>
    <w:multiLevelType w:val="multilevel"/>
    <w:tmpl w:val="E7C61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345F9"/>
    <w:multiLevelType w:val="hybridMultilevel"/>
    <w:tmpl w:val="F968CEEC"/>
    <w:lvl w:ilvl="0" w:tplc="8CEA744C">
      <w:start w:val="3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D191457"/>
    <w:multiLevelType w:val="multilevel"/>
    <w:tmpl w:val="01D21B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46BA4"/>
    <w:multiLevelType w:val="multilevel"/>
    <w:tmpl w:val="5C56E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F"/>
    <w:rsid w:val="00023F1E"/>
    <w:rsid w:val="00055A78"/>
    <w:rsid w:val="00097ABA"/>
    <w:rsid w:val="000F6CFD"/>
    <w:rsid w:val="00106A6A"/>
    <w:rsid w:val="00177541"/>
    <w:rsid w:val="0020449D"/>
    <w:rsid w:val="00295280"/>
    <w:rsid w:val="002A3EB7"/>
    <w:rsid w:val="002C2A6E"/>
    <w:rsid w:val="00317F6A"/>
    <w:rsid w:val="003A43A6"/>
    <w:rsid w:val="003F7D61"/>
    <w:rsid w:val="004151DD"/>
    <w:rsid w:val="004342B8"/>
    <w:rsid w:val="00446641"/>
    <w:rsid w:val="00574566"/>
    <w:rsid w:val="005851D2"/>
    <w:rsid w:val="0064127B"/>
    <w:rsid w:val="0066692C"/>
    <w:rsid w:val="006808CC"/>
    <w:rsid w:val="00692DD8"/>
    <w:rsid w:val="006C444D"/>
    <w:rsid w:val="006E1BCC"/>
    <w:rsid w:val="00740B21"/>
    <w:rsid w:val="00766815"/>
    <w:rsid w:val="007C67B4"/>
    <w:rsid w:val="007D3936"/>
    <w:rsid w:val="007F0C87"/>
    <w:rsid w:val="007F6697"/>
    <w:rsid w:val="00816CF2"/>
    <w:rsid w:val="009825AD"/>
    <w:rsid w:val="00A533D6"/>
    <w:rsid w:val="00A66289"/>
    <w:rsid w:val="00AB18E7"/>
    <w:rsid w:val="00AC3338"/>
    <w:rsid w:val="00B354DF"/>
    <w:rsid w:val="00BD01B1"/>
    <w:rsid w:val="00C40FCF"/>
    <w:rsid w:val="00C74D8D"/>
    <w:rsid w:val="00C95B0E"/>
    <w:rsid w:val="00D47947"/>
    <w:rsid w:val="00D745D2"/>
    <w:rsid w:val="00ED70BF"/>
    <w:rsid w:val="00F33590"/>
    <w:rsid w:val="00F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B354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54D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354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54DF"/>
    <w:rPr>
      <w:sz w:val="18"/>
      <w:szCs w:val="18"/>
    </w:rPr>
  </w:style>
  <w:style w:type="paragraph" w:styleId="a6">
    <w:name w:val="List Paragraph"/>
    <w:basedOn w:val="a"/>
    <w:uiPriority w:val="34"/>
    <w:qFormat/>
    <w:rsid w:val="00B354D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AB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18E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18E7"/>
    <w:rPr>
      <w:sz w:val="18"/>
      <w:szCs w:val="18"/>
    </w:rPr>
  </w:style>
  <w:style w:type="character" w:styleId="a9">
    <w:name w:val="Hyperlink"/>
    <w:basedOn w:val="a0"/>
    <w:uiPriority w:val="99"/>
    <w:unhideWhenUsed/>
    <w:rsid w:val="007668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A43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k">
    <w:name w:val="cjk"/>
    <w:basedOn w:val="a"/>
    <w:rsid w:val="00B354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354D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354D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354DF"/>
    <w:rPr>
      <w:sz w:val="18"/>
      <w:szCs w:val="18"/>
    </w:rPr>
  </w:style>
  <w:style w:type="paragraph" w:styleId="a6">
    <w:name w:val="List Paragraph"/>
    <w:basedOn w:val="a"/>
    <w:uiPriority w:val="34"/>
    <w:qFormat/>
    <w:rsid w:val="00B354DF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AB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B18E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B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B18E7"/>
    <w:rPr>
      <w:sz w:val="18"/>
      <w:szCs w:val="18"/>
    </w:rPr>
  </w:style>
  <w:style w:type="character" w:styleId="a9">
    <w:name w:val="Hyperlink"/>
    <w:basedOn w:val="a0"/>
    <w:uiPriority w:val="99"/>
    <w:unhideWhenUsed/>
    <w:rsid w:val="007668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A43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1404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2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2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0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E4E4E4"/>
                    <w:bottom w:val="single" w:sz="6" w:space="8" w:color="E4E4E4"/>
                    <w:right w:val="single" w:sz="6" w:space="8" w:color="E4E4E4"/>
                  </w:divBdr>
                  <w:divsChild>
                    <w:div w:id="12937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z.jnu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aw.jnu.edu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315</Words>
  <Characters>1800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喻慧</dc:creator>
  <cp:lastModifiedBy>喻慧</cp:lastModifiedBy>
  <cp:revision>11</cp:revision>
  <dcterms:created xsi:type="dcterms:W3CDTF">2018-11-07T01:01:00Z</dcterms:created>
  <dcterms:modified xsi:type="dcterms:W3CDTF">2018-11-07T02:00:00Z</dcterms:modified>
</cp:coreProperties>
</file>